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14:paraId="034C0702" w14:textId="77777777" w:rsidTr="00122ACD">
        <w:trPr>
          <w:trHeight w:val="1478"/>
        </w:trPr>
        <w:tc>
          <w:tcPr>
            <w:tcW w:w="1800" w:type="dxa"/>
            <w:tcBorders>
              <w:top w:val="single" w:sz="4" w:space="0" w:color="auto"/>
              <w:left w:val="nil"/>
              <w:bottom w:val="single" w:sz="4" w:space="0" w:color="auto"/>
              <w:right w:val="nil"/>
            </w:tcBorders>
            <w:vAlign w:val="center"/>
            <w:hideMark/>
          </w:tcPr>
          <w:p w14:paraId="48F88682" w14:textId="77777777"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14:anchorId="668A0FA1" wp14:editId="5986838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0" w:type="dxa"/>
            <w:tcBorders>
              <w:top w:val="single" w:sz="4" w:space="0" w:color="auto"/>
              <w:left w:val="nil"/>
              <w:bottom w:val="single" w:sz="4" w:space="0" w:color="auto"/>
              <w:right w:val="nil"/>
            </w:tcBorders>
            <w:shd w:val="clear" w:color="auto" w:fill="B6DDE8" w:themeFill="accent5" w:themeFillTint="66"/>
          </w:tcPr>
          <w:p w14:paraId="014D010C" w14:textId="77777777" w:rsidR="00B839C5" w:rsidRPr="0016037E" w:rsidRDefault="00B839C5" w:rsidP="00F24B83">
            <w:pPr>
              <w:pStyle w:val="BasicParagraph"/>
              <w:spacing w:line="360" w:lineRule="auto"/>
              <w:rPr>
                <w:rFonts w:ascii="Times New Roman" w:hAnsi="Times New Roman" w:cs="Times New Roman"/>
                <w:sz w:val="16"/>
                <w:szCs w:val="16"/>
                <w:lang w:val="id-ID"/>
              </w:rPr>
            </w:pPr>
          </w:p>
          <w:p w14:paraId="022DD858" w14:textId="77777777"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14:paraId="33D1572D" w14:textId="77777777"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14:paraId="010A28F6" w14:textId="77777777"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Pr="0016037E">
              <w:rPr>
                <w:sz w:val="17"/>
                <w:szCs w:val="17"/>
                <w:lang w:val="id-ID"/>
              </w:rPr>
              <w:t xml:space="preserve"> </w:t>
            </w:r>
            <w:r w:rsidR="00122ACD">
              <w:rPr>
                <w:sz w:val="17"/>
                <w:szCs w:val="17"/>
              </w:rPr>
              <w:t>2623-2081</w:t>
            </w:r>
            <w:r w:rsidRPr="0016037E">
              <w:rPr>
                <w:color w:val="000000"/>
                <w:sz w:val="17"/>
                <w:szCs w:val="17"/>
                <w:lang w:val="id-ID"/>
              </w:rPr>
              <w:t xml:space="preserve">, p-ISSN: </w:t>
            </w:r>
            <w:r w:rsidR="00122ACD">
              <w:rPr>
                <w:sz w:val="17"/>
                <w:szCs w:val="17"/>
              </w:rPr>
              <w:t>2089-8177</w:t>
            </w:r>
            <w:r w:rsidRPr="0016037E">
              <w:rPr>
                <w:sz w:val="17"/>
                <w:szCs w:val="17"/>
                <w:lang w:val="id-ID"/>
              </w:rPr>
              <w:t xml:space="preserve"> </w:t>
            </w:r>
          </w:p>
          <w:p w14:paraId="7DD214C2" w14:textId="147D8D46"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008F7287" w:rsidRPr="00FC4718">
                <w:rPr>
                  <w:rStyle w:val="Hyperlink"/>
                </w:rPr>
                <w:t>https://ojs.um-palembang.ac.id/index.php/JIM</w:t>
              </w:r>
            </w:hyperlink>
            <w:r w:rsidR="008F7287">
              <w:t xml:space="preserve"> </w:t>
            </w:r>
          </w:p>
        </w:tc>
        <w:tc>
          <w:tcPr>
            <w:tcW w:w="1620" w:type="dxa"/>
            <w:tcBorders>
              <w:top w:val="single" w:sz="4" w:space="0" w:color="auto"/>
              <w:left w:val="nil"/>
              <w:bottom w:val="single" w:sz="4" w:space="0" w:color="auto"/>
              <w:right w:val="nil"/>
            </w:tcBorders>
            <w:vAlign w:val="center"/>
          </w:tcPr>
          <w:p w14:paraId="7F733F30" w14:textId="77777777"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14:anchorId="186FDAE9" wp14:editId="162DD777">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14:paraId="16B580DD" w14:textId="77777777" w:rsidR="00F24B83" w:rsidRPr="0016037E" w:rsidRDefault="00F24B83" w:rsidP="00C77608">
      <w:pPr>
        <w:pStyle w:val="Title"/>
        <w:rPr>
          <w:color w:val="000000" w:themeColor="text1"/>
          <w:szCs w:val="28"/>
        </w:rPr>
      </w:pPr>
    </w:p>
    <w:p w14:paraId="4C1D6D69" w14:textId="4A9CEFCA" w:rsidR="0038665A" w:rsidRPr="00ED569A" w:rsidRDefault="00E31511" w:rsidP="00E31511">
      <w:pPr>
        <w:pStyle w:val="1aTitle"/>
        <w:rPr>
          <w:lang w:val="id-ID"/>
        </w:rPr>
      </w:pPr>
      <w:bookmarkStart w:id="0" w:name="_Hlk215144721"/>
      <w:bookmarkEnd w:id="0"/>
      <w:r w:rsidRPr="00E31511">
        <w:rPr>
          <w:lang w:val="id-ID"/>
        </w:rPr>
        <w:t>Meningkatkan Retensi Pasien melalui Inovasi dan Promosi: Studi pada Klinik Jehovah Rapha Kota Manado</w:t>
      </w:r>
    </w:p>
    <w:p w14:paraId="405E914A" w14:textId="77777777" w:rsidR="0038665A" w:rsidRPr="00ED569A" w:rsidRDefault="0038665A" w:rsidP="0038665A">
      <w:pPr>
        <w:rPr>
          <w:sz w:val="22"/>
          <w:lang w:val="id-ID"/>
        </w:rPr>
      </w:pPr>
    </w:p>
    <w:tbl>
      <w:tblPr>
        <w:tblStyle w:val="TableGrid"/>
        <w:tblW w:w="0" w:type="auto"/>
        <w:tblLook w:val="04A0" w:firstRow="1" w:lastRow="0" w:firstColumn="1" w:lastColumn="0" w:noHBand="0" w:noVBand="1"/>
      </w:tblPr>
      <w:tblGrid>
        <w:gridCol w:w="2785"/>
        <w:gridCol w:w="301"/>
        <w:gridCol w:w="6179"/>
      </w:tblGrid>
      <w:tr w:rsidR="006304D4" w14:paraId="2458B7E6" w14:textId="77777777" w:rsidTr="0021072E">
        <w:tc>
          <w:tcPr>
            <w:tcW w:w="2785" w:type="dxa"/>
            <w:tcBorders>
              <w:left w:val="nil"/>
              <w:right w:val="nil"/>
            </w:tcBorders>
          </w:tcPr>
          <w:p w14:paraId="06F8A9B7" w14:textId="77777777" w:rsidR="006304D4" w:rsidRPr="0018045A" w:rsidRDefault="006304D4" w:rsidP="0021072E">
            <w:pPr>
              <w:pStyle w:val="NoSpacing"/>
              <w:rPr>
                <w:lang w:val="id-ID"/>
              </w:rPr>
            </w:pPr>
          </w:p>
          <w:p w14:paraId="0C937F31" w14:textId="77777777" w:rsidR="006304D4" w:rsidRPr="0018045A" w:rsidRDefault="006304D4" w:rsidP="0021072E">
            <w:pPr>
              <w:pStyle w:val="NoSpacing"/>
            </w:pPr>
            <w:r w:rsidRPr="0018045A">
              <w:t xml:space="preserve">A R T I C L </w:t>
            </w:r>
            <w:proofErr w:type="gramStart"/>
            <w:r w:rsidRPr="0018045A">
              <w:t>E  I</w:t>
            </w:r>
            <w:proofErr w:type="gramEnd"/>
            <w:r w:rsidRPr="0018045A">
              <w:t xml:space="preserve"> N F O</w:t>
            </w:r>
          </w:p>
          <w:p w14:paraId="118326A3" w14:textId="77777777" w:rsidR="006304D4" w:rsidRPr="0018045A" w:rsidRDefault="006304D4" w:rsidP="0021072E">
            <w:pPr>
              <w:pStyle w:val="NoSpacing"/>
              <w:rPr>
                <w:lang w:val="id-ID"/>
              </w:rPr>
            </w:pPr>
          </w:p>
        </w:tc>
        <w:tc>
          <w:tcPr>
            <w:tcW w:w="301" w:type="dxa"/>
            <w:tcBorders>
              <w:top w:val="nil"/>
              <w:left w:val="nil"/>
              <w:bottom w:val="nil"/>
              <w:right w:val="nil"/>
            </w:tcBorders>
          </w:tcPr>
          <w:p w14:paraId="6F6DF8A7" w14:textId="77777777" w:rsidR="006304D4" w:rsidRPr="0018045A" w:rsidRDefault="006304D4" w:rsidP="0021072E">
            <w:pPr>
              <w:pStyle w:val="NoSpacing"/>
              <w:rPr>
                <w:lang w:val="id-ID"/>
              </w:rPr>
            </w:pPr>
          </w:p>
        </w:tc>
        <w:tc>
          <w:tcPr>
            <w:tcW w:w="6179" w:type="dxa"/>
            <w:tcBorders>
              <w:left w:val="nil"/>
              <w:right w:val="nil"/>
            </w:tcBorders>
          </w:tcPr>
          <w:p w14:paraId="68E91CC5" w14:textId="77777777" w:rsidR="006304D4" w:rsidRPr="0018045A" w:rsidRDefault="006304D4" w:rsidP="0021072E">
            <w:pPr>
              <w:pStyle w:val="NoSpacing"/>
              <w:rPr>
                <w:lang w:val="id-ID"/>
              </w:rPr>
            </w:pPr>
          </w:p>
          <w:p w14:paraId="5201A661" w14:textId="77777777" w:rsidR="006304D4" w:rsidRPr="0018045A" w:rsidRDefault="006304D4" w:rsidP="0021072E">
            <w:pPr>
              <w:pStyle w:val="NoSpacing"/>
            </w:pPr>
            <w:r w:rsidRPr="0018045A">
              <w:t>A B S T R A C T</w:t>
            </w:r>
          </w:p>
        </w:tc>
      </w:tr>
      <w:tr w:rsidR="006304D4" w14:paraId="206E580D" w14:textId="77777777" w:rsidTr="0021072E">
        <w:tc>
          <w:tcPr>
            <w:tcW w:w="2785" w:type="dxa"/>
            <w:tcBorders>
              <w:left w:val="nil"/>
              <w:right w:val="nil"/>
            </w:tcBorders>
          </w:tcPr>
          <w:p w14:paraId="7A93B22A" w14:textId="07E9BC47" w:rsidR="006304D4" w:rsidRPr="0018045A" w:rsidRDefault="006304D4" w:rsidP="0021072E">
            <w:pPr>
              <w:pStyle w:val="NoSpacing"/>
            </w:pPr>
            <w:r w:rsidRPr="0018045A">
              <w:t xml:space="preserve">DOI: </w:t>
            </w:r>
            <w:r w:rsidRPr="008F7287">
              <w:rPr>
                <w:shd w:val="clear" w:color="auto" w:fill="FFFFFF"/>
              </w:rPr>
              <w:t>10.32502/</w:t>
            </w:r>
            <w:proofErr w:type="spellStart"/>
            <w:r w:rsidRPr="008F7287">
              <w:rPr>
                <w:shd w:val="clear" w:color="auto" w:fill="FFFFFF"/>
              </w:rPr>
              <w:t>jim</w:t>
            </w:r>
            <w:r w:rsidRPr="0018045A">
              <w:rPr>
                <w:iCs/>
              </w:rPr>
              <w:t>.</w:t>
            </w:r>
            <w:r>
              <w:rPr>
                <w:iCs/>
              </w:rPr>
              <w:t>vXiX.XXXX</w:t>
            </w:r>
            <w:proofErr w:type="spellEnd"/>
          </w:p>
          <w:p w14:paraId="0F26FDA1" w14:textId="77777777" w:rsidR="006304D4" w:rsidRPr="0018045A" w:rsidRDefault="006304D4" w:rsidP="0021072E">
            <w:pPr>
              <w:pStyle w:val="NoSpacing"/>
            </w:pPr>
          </w:p>
        </w:tc>
        <w:tc>
          <w:tcPr>
            <w:tcW w:w="301" w:type="dxa"/>
            <w:tcBorders>
              <w:top w:val="nil"/>
              <w:left w:val="nil"/>
              <w:bottom w:val="nil"/>
              <w:right w:val="nil"/>
            </w:tcBorders>
          </w:tcPr>
          <w:p w14:paraId="65DCD371" w14:textId="77777777" w:rsidR="006304D4" w:rsidRPr="0018045A" w:rsidRDefault="006304D4" w:rsidP="0021072E">
            <w:pPr>
              <w:pStyle w:val="NoSpacing"/>
              <w:rPr>
                <w:lang w:val="id-ID"/>
              </w:rPr>
            </w:pPr>
          </w:p>
        </w:tc>
        <w:tc>
          <w:tcPr>
            <w:tcW w:w="6179" w:type="dxa"/>
            <w:vMerge w:val="restart"/>
            <w:tcBorders>
              <w:left w:val="nil"/>
              <w:right w:val="nil"/>
            </w:tcBorders>
          </w:tcPr>
          <w:p w14:paraId="7820E140" w14:textId="3EA56B77" w:rsidR="006304D4" w:rsidRPr="00560439" w:rsidRDefault="002A3C27" w:rsidP="00560439">
            <w:pPr>
              <w:pStyle w:val="NormalWeb"/>
              <w:jc w:val="both"/>
              <w:rPr>
                <w:i/>
                <w:iCs/>
                <w:color w:val="000000"/>
                <w:sz w:val="20"/>
                <w:szCs w:val="20"/>
                <w:lang w:val="en-ID"/>
              </w:rPr>
            </w:pPr>
            <w:r w:rsidRPr="002A3C27">
              <w:rPr>
                <w:i/>
                <w:iCs/>
                <w:color w:val="000000"/>
                <w:sz w:val="20"/>
                <w:szCs w:val="20"/>
                <w:lang w:val="en-US"/>
              </w:rPr>
              <w:t>This study aims to analyze the influence of service innovation and clinic promotion on patient retention at Jehovah Rapha Clinic, Manado. Operational challenges, including limited facilities and a shortage of medical personnel, highlight the need for effective retention strategies. Employing a quantitative approach, the study utilized a survey method involving 81 respondents selected through stratified random sampling. Data were analyzed using multiple linear regression via SPSS software. The findings demonstrate that both service innovation and clinic promotion have a positive and significant impact on patient retention, both partially and simultaneously. These results confirm that for small-scale clinics, strengthening innovation in service quality and implementing experiential-based promotional programs are essential foundations for maintaining operational sustainability. This research provides strategic guidance for clinic management to improve competitiveness through data-driven marketing policies. However, the study is limited by its focus on a single unit of analysis (context-specific) and the use of cross-sectional perception data</w:t>
            </w:r>
            <w:r>
              <w:rPr>
                <w:i/>
                <w:iCs/>
                <w:color w:val="000000"/>
                <w:sz w:val="20"/>
                <w:szCs w:val="20"/>
                <w:lang w:val="en-US"/>
              </w:rPr>
              <w:t xml:space="preserve"> but also valid</w:t>
            </w:r>
            <w:r w:rsidR="00DA2B46" w:rsidRPr="00560439">
              <w:rPr>
                <w:i/>
                <w:iCs/>
                <w:color w:val="333333"/>
                <w:sz w:val="20"/>
                <w:szCs w:val="20"/>
                <w:shd w:val="clear" w:color="auto" w:fill="FFFFFF"/>
              </w:rPr>
              <w:t>.</w:t>
            </w:r>
          </w:p>
        </w:tc>
      </w:tr>
      <w:tr w:rsidR="006304D4" w14:paraId="61423765" w14:textId="77777777" w:rsidTr="0021072E">
        <w:tc>
          <w:tcPr>
            <w:tcW w:w="2785" w:type="dxa"/>
            <w:tcBorders>
              <w:left w:val="nil"/>
              <w:right w:val="nil"/>
            </w:tcBorders>
          </w:tcPr>
          <w:p w14:paraId="4434B1AE" w14:textId="77777777" w:rsidR="006304D4" w:rsidRDefault="006304D4" w:rsidP="0021072E">
            <w:pPr>
              <w:pStyle w:val="NoSpacing"/>
            </w:pPr>
            <w:r w:rsidRPr="005750B0">
              <w:rPr>
                <w:i/>
              </w:rPr>
              <w:t>Article history</w:t>
            </w:r>
            <w:r>
              <w:t>:</w:t>
            </w:r>
          </w:p>
          <w:p w14:paraId="34913A93" w14:textId="77777777" w:rsidR="006304D4" w:rsidRDefault="006304D4" w:rsidP="0021072E">
            <w:pPr>
              <w:pStyle w:val="NoSpacing"/>
            </w:pPr>
            <w:r>
              <w:t>Received:</w:t>
            </w:r>
          </w:p>
          <w:p w14:paraId="4280F57D" w14:textId="77777777" w:rsidR="006304D4" w:rsidRDefault="006304D4" w:rsidP="0021072E">
            <w:pPr>
              <w:pStyle w:val="NoSpacing"/>
            </w:pPr>
            <w:r>
              <w:t xml:space="preserve">DD MM YYYY </w:t>
            </w:r>
          </w:p>
          <w:p w14:paraId="68569F50" w14:textId="77777777" w:rsidR="006304D4" w:rsidRDefault="006304D4" w:rsidP="0021072E">
            <w:pPr>
              <w:pStyle w:val="NoSpacing"/>
            </w:pPr>
          </w:p>
          <w:p w14:paraId="5E2AB746" w14:textId="77777777" w:rsidR="006304D4" w:rsidRDefault="006304D4" w:rsidP="0021072E">
            <w:pPr>
              <w:pStyle w:val="NoSpacing"/>
            </w:pPr>
            <w:r>
              <w:t>Accepted:</w:t>
            </w:r>
          </w:p>
          <w:p w14:paraId="27C5D1E5" w14:textId="77777777" w:rsidR="006304D4" w:rsidRDefault="006304D4" w:rsidP="0021072E">
            <w:pPr>
              <w:pStyle w:val="NoSpacing"/>
            </w:pPr>
            <w:r>
              <w:t xml:space="preserve">DD MM YYYY </w:t>
            </w:r>
          </w:p>
          <w:p w14:paraId="6B121362" w14:textId="77777777" w:rsidR="006304D4" w:rsidRDefault="006304D4" w:rsidP="0021072E">
            <w:pPr>
              <w:pStyle w:val="NoSpacing"/>
            </w:pPr>
          </w:p>
          <w:p w14:paraId="2F7E8499" w14:textId="77777777" w:rsidR="006304D4" w:rsidRDefault="006304D4" w:rsidP="0021072E">
            <w:pPr>
              <w:pStyle w:val="NoSpacing"/>
            </w:pPr>
            <w:r>
              <w:t>Available online:</w:t>
            </w:r>
          </w:p>
          <w:p w14:paraId="23B1ADF0" w14:textId="77777777" w:rsidR="006304D4" w:rsidRDefault="006304D4" w:rsidP="0021072E">
            <w:pPr>
              <w:pStyle w:val="NoSpacing"/>
            </w:pPr>
            <w:r>
              <w:t>DD MM YYYY</w:t>
            </w:r>
          </w:p>
          <w:p w14:paraId="726A872F" w14:textId="77777777" w:rsidR="006304D4" w:rsidRPr="005750B0" w:rsidRDefault="006304D4" w:rsidP="0021072E">
            <w:pPr>
              <w:pStyle w:val="NoSpacing"/>
            </w:pPr>
          </w:p>
        </w:tc>
        <w:tc>
          <w:tcPr>
            <w:tcW w:w="301" w:type="dxa"/>
            <w:tcBorders>
              <w:top w:val="nil"/>
              <w:left w:val="nil"/>
              <w:bottom w:val="nil"/>
              <w:right w:val="nil"/>
            </w:tcBorders>
          </w:tcPr>
          <w:p w14:paraId="7BD0FC59" w14:textId="77777777" w:rsidR="006304D4" w:rsidRPr="0018045A" w:rsidRDefault="006304D4" w:rsidP="0021072E">
            <w:pPr>
              <w:pStyle w:val="NoSpacing"/>
              <w:rPr>
                <w:lang w:val="id-ID"/>
              </w:rPr>
            </w:pPr>
          </w:p>
        </w:tc>
        <w:tc>
          <w:tcPr>
            <w:tcW w:w="6179" w:type="dxa"/>
            <w:vMerge/>
            <w:tcBorders>
              <w:left w:val="nil"/>
              <w:right w:val="nil"/>
            </w:tcBorders>
          </w:tcPr>
          <w:p w14:paraId="1B6DE04A" w14:textId="77777777" w:rsidR="006304D4" w:rsidRPr="0018045A" w:rsidRDefault="006304D4" w:rsidP="0021072E">
            <w:pPr>
              <w:pStyle w:val="NoSpacing"/>
              <w:rPr>
                <w:lang w:val="id-ID"/>
              </w:rPr>
            </w:pPr>
          </w:p>
        </w:tc>
      </w:tr>
      <w:tr w:rsidR="006304D4" w14:paraId="2E179393" w14:textId="77777777" w:rsidTr="0021072E">
        <w:tc>
          <w:tcPr>
            <w:tcW w:w="2785" w:type="dxa"/>
            <w:vMerge w:val="restart"/>
            <w:tcBorders>
              <w:left w:val="nil"/>
              <w:right w:val="nil"/>
            </w:tcBorders>
          </w:tcPr>
          <w:p w14:paraId="44540697" w14:textId="77777777" w:rsidR="006304D4" w:rsidRDefault="006304D4" w:rsidP="0021072E">
            <w:pPr>
              <w:pStyle w:val="NoSpacing"/>
            </w:pPr>
            <w:r w:rsidRPr="00A236D2">
              <w:rPr>
                <w:i/>
              </w:rPr>
              <w:t>Keyword</w:t>
            </w:r>
            <w:r>
              <w:t>:</w:t>
            </w:r>
          </w:p>
          <w:p w14:paraId="668DB415" w14:textId="7BFF827C" w:rsidR="006304D4" w:rsidRPr="00F4391F" w:rsidRDefault="00D62815" w:rsidP="0021072E">
            <w:pPr>
              <w:pStyle w:val="NoSpacing"/>
              <w:rPr>
                <w:sz w:val="16"/>
                <w:szCs w:val="16"/>
              </w:rPr>
            </w:pPr>
            <w:r w:rsidRPr="00D62815">
              <w:rPr>
                <w:rFonts w:eastAsia="Times New Roman"/>
                <w:i/>
                <w:iCs/>
                <w:color w:val="000000"/>
                <w:lang w:val="en-ID" w:eastAsia="en-ID"/>
              </w:rPr>
              <w:t>Service Innovation, Clinic Promotion, Patient Retention, Healthcare Service, Marketing Management</w:t>
            </w:r>
          </w:p>
        </w:tc>
        <w:tc>
          <w:tcPr>
            <w:tcW w:w="301" w:type="dxa"/>
            <w:tcBorders>
              <w:top w:val="nil"/>
              <w:left w:val="nil"/>
              <w:bottom w:val="nil"/>
              <w:right w:val="nil"/>
            </w:tcBorders>
          </w:tcPr>
          <w:p w14:paraId="654272AD" w14:textId="77777777" w:rsidR="006304D4" w:rsidRPr="0018045A" w:rsidRDefault="006304D4" w:rsidP="0021072E">
            <w:pPr>
              <w:pStyle w:val="NoSpacing"/>
              <w:rPr>
                <w:lang w:val="id-ID"/>
              </w:rPr>
            </w:pPr>
          </w:p>
        </w:tc>
        <w:tc>
          <w:tcPr>
            <w:tcW w:w="6179" w:type="dxa"/>
            <w:tcBorders>
              <w:left w:val="nil"/>
              <w:right w:val="nil"/>
            </w:tcBorders>
          </w:tcPr>
          <w:p w14:paraId="41364A03" w14:textId="77777777" w:rsidR="006304D4" w:rsidRDefault="006304D4" w:rsidP="0021072E">
            <w:pPr>
              <w:pStyle w:val="NoSpacing"/>
              <w:rPr>
                <w:lang w:val="id-ID"/>
              </w:rPr>
            </w:pPr>
          </w:p>
          <w:p w14:paraId="5AC235E5" w14:textId="77777777" w:rsidR="006304D4" w:rsidRPr="005750B0" w:rsidRDefault="006304D4" w:rsidP="0021072E">
            <w:pPr>
              <w:pStyle w:val="NoSpacing"/>
            </w:pPr>
            <w:r>
              <w:t>A B S T R A K</w:t>
            </w:r>
          </w:p>
          <w:p w14:paraId="679A861A" w14:textId="77777777" w:rsidR="006304D4" w:rsidRPr="0018045A" w:rsidRDefault="006304D4" w:rsidP="0021072E">
            <w:pPr>
              <w:pStyle w:val="NoSpacing"/>
              <w:rPr>
                <w:lang w:val="id-ID"/>
              </w:rPr>
            </w:pPr>
          </w:p>
        </w:tc>
      </w:tr>
      <w:tr w:rsidR="006304D4" w:rsidRPr="00E31511" w14:paraId="5640934D" w14:textId="77777777" w:rsidTr="0021072E">
        <w:tc>
          <w:tcPr>
            <w:tcW w:w="2785" w:type="dxa"/>
            <w:vMerge/>
            <w:tcBorders>
              <w:left w:val="nil"/>
              <w:right w:val="nil"/>
            </w:tcBorders>
          </w:tcPr>
          <w:p w14:paraId="5985391B" w14:textId="77777777" w:rsidR="006304D4" w:rsidRPr="005750B0" w:rsidRDefault="006304D4" w:rsidP="0021072E">
            <w:pPr>
              <w:pStyle w:val="NoSpacing"/>
              <w:rPr>
                <w:i/>
              </w:rPr>
            </w:pPr>
          </w:p>
        </w:tc>
        <w:tc>
          <w:tcPr>
            <w:tcW w:w="301" w:type="dxa"/>
            <w:tcBorders>
              <w:top w:val="nil"/>
              <w:left w:val="nil"/>
              <w:bottom w:val="nil"/>
              <w:right w:val="nil"/>
            </w:tcBorders>
          </w:tcPr>
          <w:p w14:paraId="66EC9E51" w14:textId="77777777" w:rsidR="006304D4" w:rsidRPr="0018045A" w:rsidRDefault="006304D4" w:rsidP="0021072E">
            <w:pPr>
              <w:pStyle w:val="NoSpacing"/>
              <w:rPr>
                <w:lang w:val="id-ID"/>
              </w:rPr>
            </w:pPr>
          </w:p>
        </w:tc>
        <w:tc>
          <w:tcPr>
            <w:tcW w:w="6179" w:type="dxa"/>
            <w:tcBorders>
              <w:left w:val="nil"/>
              <w:right w:val="nil"/>
            </w:tcBorders>
          </w:tcPr>
          <w:p w14:paraId="6BE979B7" w14:textId="0B9776A8" w:rsidR="006304D4" w:rsidRPr="00DA2B46" w:rsidRDefault="002A3C27" w:rsidP="00DA2B46">
            <w:pPr>
              <w:jc w:val="both"/>
              <w:rPr>
                <w:i/>
                <w:iCs/>
                <w:lang w:val="id-ID"/>
              </w:rPr>
            </w:pPr>
            <w:r w:rsidRPr="00E31511">
              <w:rPr>
                <w:i/>
                <w:iCs/>
                <w:lang w:val="id-ID"/>
              </w:rPr>
              <w:t xml:space="preserve">Penelitian ini bertujuan untuk menganalisis pengaruh inovasi layanan dan promosi klinik terhadap retensi pasien di Klinik Jehovah Rapha Kota Manado. </w:t>
            </w:r>
            <w:r w:rsidRPr="00E31511">
              <w:rPr>
                <w:i/>
                <w:iCs/>
                <w:lang w:val="sv-SE"/>
              </w:rPr>
              <w:t>Tantangan operasional berupa keterbatasan fasilitas dan tenaga medis menjadi latar belakang perlunya strategi retensi yang efektif. Penelitian ini menggunakan pendekatan kuantitatif dengan metode survei terhadap 81 responden yang dipilih melalui teknik stratified random sampling. Data dianalisis menggunakan regresi linier berganda melalui perangkat lunak SPSS. Hasil penelitian menunjukkan bahwa inovasi layanan dan promosi klinik secara parsial maupun simultan berpengaruh positif dan signifikan terhadap retensi pasien. Temuan ini mengonfirmasi bahwa bagi klinik berskala kecil, penguatan inovasi pada kualitas pelayanan dan program promosi berbasis pengalaman langsung merupakan fondasi utama dalam menjaga keberlangsungan operasional. Kontribusi penelitian ini memberikan panduan strategis bagi manajemen klinik dalam meningkatkan daya saing melalui kebijakan pemasaran berbasis data. Namun, penelitian ini memiliki keterbatasan karena hanya berfokus pada satu unit analisis (konteks-spesifik) dan menggunakan data persepsi yang bersifat cross-sectional dan tetap valid</w:t>
            </w:r>
            <w:r w:rsidR="00DA2B46" w:rsidRPr="00DA2B46">
              <w:rPr>
                <w:i/>
                <w:iCs/>
                <w:lang w:val="id-ID"/>
              </w:rPr>
              <w:t>.</w:t>
            </w:r>
          </w:p>
          <w:p w14:paraId="120B4AC8" w14:textId="31554CFD" w:rsidR="00DA2B46" w:rsidRDefault="00DA2B46" w:rsidP="00DA2B46">
            <w:pPr>
              <w:jc w:val="both"/>
              <w:rPr>
                <w:lang w:val="id-ID"/>
              </w:rPr>
            </w:pPr>
          </w:p>
        </w:tc>
      </w:tr>
      <w:tr w:rsidR="006304D4" w14:paraId="52D212EA" w14:textId="77777777" w:rsidTr="0021072E">
        <w:tc>
          <w:tcPr>
            <w:tcW w:w="2785" w:type="dxa"/>
            <w:vMerge/>
            <w:tcBorders>
              <w:left w:val="nil"/>
              <w:right w:val="nil"/>
            </w:tcBorders>
          </w:tcPr>
          <w:p w14:paraId="065FD71B" w14:textId="77777777" w:rsidR="006304D4" w:rsidRPr="0018045A" w:rsidRDefault="006304D4" w:rsidP="0021072E">
            <w:pPr>
              <w:pStyle w:val="NoSpacing"/>
              <w:rPr>
                <w:lang w:val="id-ID"/>
              </w:rPr>
            </w:pPr>
          </w:p>
        </w:tc>
        <w:tc>
          <w:tcPr>
            <w:tcW w:w="301" w:type="dxa"/>
            <w:tcBorders>
              <w:top w:val="nil"/>
              <w:left w:val="nil"/>
              <w:bottom w:val="nil"/>
              <w:right w:val="nil"/>
            </w:tcBorders>
          </w:tcPr>
          <w:p w14:paraId="25CBCA07" w14:textId="77777777" w:rsidR="006304D4" w:rsidRPr="0018045A" w:rsidRDefault="006304D4" w:rsidP="0021072E">
            <w:pPr>
              <w:pStyle w:val="NoSpacing"/>
              <w:rPr>
                <w:lang w:val="id-ID"/>
              </w:rPr>
            </w:pPr>
          </w:p>
        </w:tc>
        <w:tc>
          <w:tcPr>
            <w:tcW w:w="6179" w:type="dxa"/>
            <w:tcBorders>
              <w:left w:val="nil"/>
              <w:right w:val="nil"/>
            </w:tcBorders>
          </w:tcPr>
          <w:p w14:paraId="16123042" w14:textId="77777777" w:rsidR="006304D4" w:rsidRPr="0018045A" w:rsidRDefault="00000000" w:rsidP="0021072E">
            <w:pPr>
              <w:pStyle w:val="NoSpacing"/>
              <w:rPr>
                <w:lang w:val="id-ID"/>
              </w:rPr>
            </w:pPr>
            <w:hyperlink r:id="rId11" w:history="1">
              <w:r w:rsidR="006304D4" w:rsidRPr="00CE31BD">
                <w:rPr>
                  <w:rStyle w:val="Hyperlink"/>
                </w:rPr>
                <w:t>Creative Commons Attribution-</w:t>
              </w:r>
              <w:proofErr w:type="spellStart"/>
              <w:r w:rsidR="006304D4" w:rsidRPr="00CE31BD">
                <w:rPr>
                  <w:rStyle w:val="Hyperlink"/>
                </w:rPr>
                <w:t>ShareAlike</w:t>
              </w:r>
              <w:proofErr w:type="spellEnd"/>
              <w:r w:rsidR="006304D4" w:rsidRPr="00CE31BD">
                <w:rPr>
                  <w:rStyle w:val="Hyperlink"/>
                </w:rPr>
                <w:t xml:space="preserve"> 4.0 International License</w:t>
              </w:r>
            </w:hyperlink>
            <w:r w:rsidR="006304D4" w:rsidRPr="00CE31BD">
              <w:t>.</w:t>
            </w:r>
          </w:p>
        </w:tc>
      </w:tr>
    </w:tbl>
    <w:p w14:paraId="1751EFE4" w14:textId="77777777" w:rsidR="00E0016C" w:rsidRPr="0016037E" w:rsidRDefault="00E0016C" w:rsidP="00B55B63">
      <w:pPr>
        <w:jc w:val="both"/>
        <w:rPr>
          <w:bCs/>
          <w:sz w:val="24"/>
          <w:szCs w:val="24"/>
          <w:lang w:val="id-ID"/>
        </w:rPr>
        <w:sectPr w:rsidR="00E0016C" w:rsidRPr="0016037E" w:rsidSect="001506D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276" w:bottom="1418" w:left="1276" w:header="709" w:footer="1134" w:gutter="0"/>
          <w:pgNumType w:start="1"/>
          <w:cols w:space="708"/>
          <w:docGrid w:linePitch="360"/>
        </w:sectPr>
      </w:pPr>
    </w:p>
    <w:p w14:paraId="743320E4" w14:textId="15D55251" w:rsidR="00D62815" w:rsidRPr="00D62815" w:rsidRDefault="00AB37F2" w:rsidP="00D62815">
      <w:pPr>
        <w:pStyle w:val="Heading3"/>
        <w:spacing w:before="0" w:after="0" w:line="276" w:lineRule="auto"/>
        <w:rPr>
          <w:rFonts w:ascii="Times New Roman" w:hAnsi="Times New Roman" w:cs="Times New Roman"/>
          <w:bCs w:val="0"/>
          <w:color w:val="000000" w:themeColor="text1"/>
          <w:sz w:val="28"/>
          <w:szCs w:val="28"/>
          <w:lang w:val="id-ID"/>
        </w:rPr>
      </w:pPr>
      <w:r w:rsidRPr="00627912">
        <w:rPr>
          <w:rFonts w:ascii="Times New Roman" w:hAnsi="Times New Roman" w:cs="Times New Roman"/>
          <w:bCs w:val="0"/>
          <w:color w:val="000000" w:themeColor="text1"/>
          <w:sz w:val="28"/>
          <w:szCs w:val="28"/>
          <w:lang w:val="id-ID"/>
        </w:rPr>
        <w:lastRenderedPageBreak/>
        <w:t>Pendahuluan</w:t>
      </w:r>
    </w:p>
    <w:p w14:paraId="6346F95C" w14:textId="77777777" w:rsidR="002A3C27" w:rsidRPr="00E31511" w:rsidRDefault="002A3C27" w:rsidP="002A3C27">
      <w:pPr>
        <w:jc w:val="both"/>
        <w:rPr>
          <w:color w:val="000000"/>
          <w:sz w:val="24"/>
          <w:szCs w:val="24"/>
          <w:lang w:val="id-ID" w:eastAsia="en-ID"/>
        </w:rPr>
      </w:pPr>
      <w:r w:rsidRPr="00E31511">
        <w:rPr>
          <w:color w:val="000000"/>
          <w:sz w:val="24"/>
          <w:szCs w:val="24"/>
          <w:lang w:val="id-ID" w:eastAsia="en-ID"/>
        </w:rPr>
        <w:t>Perkembangan dunia usaha di era globalisasi saat ini menciptakan persaingan yang sangat ketat, menuntut setiap organisasi untuk terus beradaptasi dengan perubahan teknologi (Rachman et al., 2025). Industri kesehatan menghadapi tuntutan masyarakat yang semakin cerdas dalam memilih penyedia layanan yang mampu bekerja secara efektif dan efisien (Aulia &amp; Sutarmin, 2025). Dalam menghadapi dinamika ini, penggunaan metode penelitian yang tepat sangat krusial untuk memetakan strategi keunggulan bersaing organisasi (Sihotang, 2023). Inovasi kesehatan kini menjadi instrumen vital untuk menjawab ekspektasi publik terhadap kualitas pelayanan yang modern (Atmojo &amp; Ningrum, 2025). Di sisi lain, implementasi pemasaran digital mulai diadopsi secara luas guna meningkatkan kesadaran pasien terhadap ragam fasilitas medis yang tersedia (Ramadhan &amp; Putri, 2020). Keberhasilan jangka panjang sebuah institusi kesehatan sangat bergantung pada kemampuannya memberikan kepuasan yang berujung pada loyalitas pengguna jasa (Wijaya &amp; Mulyani, 2024).</w:t>
      </w:r>
    </w:p>
    <w:p w14:paraId="5854B8FF" w14:textId="77777777" w:rsidR="002A3C27" w:rsidRPr="00E31511" w:rsidRDefault="002A3C27" w:rsidP="002A3C27">
      <w:pPr>
        <w:jc w:val="both"/>
        <w:rPr>
          <w:color w:val="000000"/>
          <w:sz w:val="24"/>
          <w:szCs w:val="24"/>
          <w:lang w:val="id-ID" w:eastAsia="en-ID"/>
        </w:rPr>
      </w:pPr>
    </w:p>
    <w:p w14:paraId="34D91EA1" w14:textId="1B95AE84" w:rsidR="002A3C27" w:rsidRPr="00E31511" w:rsidRDefault="002A3C27" w:rsidP="002A3C27">
      <w:pPr>
        <w:jc w:val="both"/>
        <w:rPr>
          <w:color w:val="000000"/>
          <w:sz w:val="24"/>
          <w:szCs w:val="24"/>
          <w:lang w:val="sv-SE" w:eastAsia="en-ID"/>
        </w:rPr>
      </w:pPr>
      <w:r w:rsidRPr="00E31511">
        <w:rPr>
          <w:color w:val="000000"/>
          <w:sz w:val="24"/>
          <w:szCs w:val="24"/>
          <w:lang w:val="id-ID" w:eastAsia="en-ID"/>
        </w:rPr>
        <w:t xml:space="preserve">Fenomena spesifik terjadi pada </w:t>
      </w:r>
      <w:r w:rsidRPr="00E31511">
        <w:rPr>
          <w:b/>
          <w:bCs/>
          <w:color w:val="000000"/>
          <w:sz w:val="24"/>
          <w:szCs w:val="24"/>
          <w:lang w:val="id-ID" w:eastAsia="en-ID"/>
        </w:rPr>
        <w:t>Klinik Jehovah Rapha Kota Manado</w:t>
      </w:r>
      <w:r w:rsidRPr="00E31511">
        <w:rPr>
          <w:color w:val="000000"/>
          <w:sz w:val="24"/>
          <w:szCs w:val="24"/>
          <w:lang w:val="id-ID" w:eastAsia="en-ID"/>
        </w:rPr>
        <w:t xml:space="preserve"> yang menghadapi tantangan operasional berupa keterbatasan fasilitas fisik dan kekurangan jumlah tenaga medis (Pratama &amp; Sari, 2021). Meskipun jumlah peserta kapitasi BPJS terus meningkat hingga mencapai lebih dari 900 orang, rata-rata kunjungan bulanan hanya berada di angka 300 pasien (Fadilah &amp; Rahmawati, 2019). </w:t>
      </w:r>
      <w:r w:rsidRPr="00E31511">
        <w:rPr>
          <w:color w:val="000000"/>
          <w:sz w:val="24"/>
          <w:szCs w:val="24"/>
          <w:lang w:val="sv-SE" w:eastAsia="en-ID"/>
        </w:rPr>
        <w:t xml:space="preserve">Ketimpangan antara potensi pasar dan realisasi kunjungan ini menciptakan kondisi finansial yang belum stabil bagi keberlangsungan operasional klinik (Amalia &amp; Wijaya, 2021). Gaya komunikasi dan penyampaian pesan yang kurang optimal dari staf medis turut memengaruhi tingkat kepercayaan pasien terhadap klinik (Nugraha &amp; Mulyani, 2025). Manajemen klinik menyadari perlunya penguatan mutu layanan secara sistematis guna memperbaiki persepsi </w:t>
      </w:r>
      <w:r w:rsidRPr="00E31511">
        <w:rPr>
          <w:color w:val="000000"/>
          <w:sz w:val="24"/>
          <w:szCs w:val="24"/>
          <w:lang w:val="sv-SE" w:eastAsia="en-ID"/>
        </w:rPr>
        <w:t>negatif masyarakat (Wulandari &amp; Mulyani, 2024). Selain itu, persaingan dengan fasilitas kesehatan tingkat pertama lainnya di Kota Manado semakin memperkecil peluang klinik untuk mempertahankan basis pasien tetapnya (Nababan &amp; Mulyani, 2024).</w:t>
      </w:r>
    </w:p>
    <w:p w14:paraId="402BD933" w14:textId="77777777" w:rsidR="002A3C27" w:rsidRPr="00E31511" w:rsidRDefault="002A3C27" w:rsidP="002A3C27">
      <w:pPr>
        <w:jc w:val="both"/>
        <w:rPr>
          <w:color w:val="000000"/>
          <w:sz w:val="24"/>
          <w:szCs w:val="24"/>
          <w:lang w:val="sv-SE" w:eastAsia="en-ID"/>
        </w:rPr>
      </w:pPr>
    </w:p>
    <w:p w14:paraId="0878E906" w14:textId="4549ED92" w:rsidR="002A3C27" w:rsidRPr="00E31511" w:rsidRDefault="002A3C27" w:rsidP="002A3C27">
      <w:pPr>
        <w:jc w:val="both"/>
        <w:rPr>
          <w:color w:val="000000"/>
          <w:sz w:val="24"/>
          <w:szCs w:val="24"/>
          <w:lang w:val="sv-SE" w:eastAsia="en-ID"/>
        </w:rPr>
      </w:pPr>
      <w:r w:rsidRPr="00E31511">
        <w:rPr>
          <w:color w:val="000000"/>
          <w:sz w:val="24"/>
          <w:szCs w:val="24"/>
          <w:lang w:val="sv-SE" w:eastAsia="en-ID"/>
        </w:rPr>
        <w:t xml:space="preserve">Terdapat </w:t>
      </w:r>
      <w:r w:rsidRPr="00E31511">
        <w:rPr>
          <w:b/>
          <w:bCs/>
          <w:i/>
          <w:iCs/>
          <w:color w:val="000000"/>
          <w:sz w:val="24"/>
          <w:szCs w:val="24"/>
          <w:lang w:val="sv-SE" w:eastAsia="en-ID"/>
        </w:rPr>
        <w:t>gap research</w:t>
      </w:r>
      <w:r w:rsidRPr="00E31511">
        <w:rPr>
          <w:color w:val="000000"/>
          <w:sz w:val="24"/>
          <w:szCs w:val="24"/>
          <w:lang w:val="sv-SE" w:eastAsia="en-ID"/>
        </w:rPr>
        <w:t xml:space="preserve"> (celah penelitian) yang nyata di mana mayoritas studi manajemen pemasaran lebih banyak berfokus pada sektor ritel modern (Anggraeni &amp; Rivai, 2025). Penelitian sebelumnya juga cenderung mengevaluasi perilaku konsumen pada industri makanan dan minuman berskala global (Nabilla &amp; Rubiyanti, 2020). Strategi retensi pelanggan banyak dikaji dalam konteks </w:t>
      </w:r>
      <w:r w:rsidRPr="00E31511">
        <w:rPr>
          <w:i/>
          <w:iCs/>
          <w:color w:val="000000"/>
          <w:sz w:val="24"/>
          <w:szCs w:val="24"/>
          <w:lang w:val="sv-SE" w:eastAsia="en-ID"/>
        </w:rPr>
        <w:t>e-commerce</w:t>
      </w:r>
      <w:r w:rsidRPr="00E31511">
        <w:rPr>
          <w:color w:val="000000"/>
          <w:sz w:val="24"/>
          <w:szCs w:val="24"/>
          <w:lang w:val="sv-SE" w:eastAsia="en-ID"/>
        </w:rPr>
        <w:t xml:space="preserve"> yang memiliki karakteristik interaksi sangat berbeda dengan pelayanan medis langsung (Shofif &amp; Ilham, 2024). Fokus penelitian pada industri mikro (UMKM) juga seringkali tidak mampu menangkap dimensi etika dan profesionalisme yang ada dalam layanan kesehatan (Hartinah et al., 2023). Secara empiris, ditemukan temuan kontradiktif di mana inovasi dianggap tidak signifikan pada rumah sakit besar yang sudah mencapai titik jenuh layanan, namun dianggap krusial bagi klinik kecil (Budiarti &amp; Prasetyo, 2020). Program loyalitas konvensional yang diterapkan pada bisnis umum belum tentu efektif jika diadopsi secara mentah dalam lingkungan pelayanan klinik kesehatan (Fitriani &amp; Aulina, 2022).</w:t>
      </w:r>
    </w:p>
    <w:p w14:paraId="231163C6" w14:textId="77777777" w:rsidR="002A3C27" w:rsidRPr="00E31511" w:rsidRDefault="002A3C27" w:rsidP="002A3C27">
      <w:pPr>
        <w:jc w:val="both"/>
        <w:rPr>
          <w:b/>
          <w:bCs/>
          <w:color w:val="000000"/>
          <w:sz w:val="24"/>
          <w:szCs w:val="24"/>
          <w:lang w:val="sv-SE" w:eastAsia="en-ID"/>
        </w:rPr>
      </w:pPr>
    </w:p>
    <w:p w14:paraId="21903930" w14:textId="6D38473A" w:rsidR="002A3C27" w:rsidRPr="00E31511" w:rsidRDefault="002A3C27" w:rsidP="002A3C27">
      <w:pPr>
        <w:jc w:val="both"/>
        <w:rPr>
          <w:color w:val="000000"/>
          <w:sz w:val="24"/>
          <w:szCs w:val="24"/>
          <w:lang w:val="sv-SE" w:eastAsia="en-ID"/>
        </w:rPr>
      </w:pPr>
      <w:r w:rsidRPr="00E31511">
        <w:rPr>
          <w:b/>
          <w:bCs/>
          <w:color w:val="000000"/>
          <w:sz w:val="24"/>
          <w:szCs w:val="24"/>
          <w:lang w:val="sv-SE" w:eastAsia="en-ID"/>
        </w:rPr>
        <w:t>Kebaharuan penelitian</w:t>
      </w:r>
      <w:r w:rsidRPr="00E31511">
        <w:rPr>
          <w:color w:val="000000"/>
          <w:sz w:val="24"/>
          <w:szCs w:val="24"/>
          <w:lang w:val="sv-SE" w:eastAsia="en-ID"/>
        </w:rPr>
        <w:t xml:space="preserve"> ini terletak pada integrasi variabel inovasi layanan dan strategi promosi secara simultan dalam konteks </w:t>
      </w:r>
      <w:r w:rsidRPr="00E31511">
        <w:rPr>
          <w:b/>
          <w:bCs/>
          <w:color w:val="000000"/>
          <w:sz w:val="24"/>
          <w:szCs w:val="24"/>
          <w:lang w:val="sv-SE" w:eastAsia="en-ID"/>
        </w:rPr>
        <w:t>Fasilitas Kesehatan Tingkat Pertama (FKTP)</w:t>
      </w:r>
      <w:r w:rsidRPr="00E31511">
        <w:rPr>
          <w:color w:val="000000"/>
          <w:sz w:val="24"/>
          <w:szCs w:val="24"/>
          <w:lang w:val="sv-SE" w:eastAsia="en-ID"/>
        </w:rPr>
        <w:t xml:space="preserve"> yang masih minim literatur (Lestari &amp; Wahyuni, 2023). Penggabungan strategi intensitas promosi dan inovasi berkelanjutan diharapkan mampu memberikan solusi konkret bagi klinik berskala kecil (Hidayat &amp; Susanto, 2022). Penelitian ini secara spesifik mengisi ruang kosong akademis dengan memotret perilaku pasien di wilayah Manado yang memiliki karakteristik komunitas sosial yang unik (Mutiara &amp; Rahmiati, 2024). </w:t>
      </w:r>
      <w:r w:rsidRPr="00E31511">
        <w:rPr>
          <w:color w:val="000000"/>
          <w:sz w:val="24"/>
          <w:szCs w:val="24"/>
          <w:lang w:val="sv-SE" w:eastAsia="en-ID"/>
        </w:rPr>
        <w:lastRenderedPageBreak/>
        <w:t>Pendekatan promosi berbasis pengalaman langsung (</w:t>
      </w:r>
      <w:r w:rsidRPr="00E31511">
        <w:rPr>
          <w:i/>
          <w:iCs/>
          <w:color w:val="000000"/>
          <w:sz w:val="24"/>
          <w:szCs w:val="24"/>
          <w:lang w:val="sv-SE" w:eastAsia="en-ID"/>
        </w:rPr>
        <w:t>experiential marketing</w:t>
      </w:r>
      <w:r w:rsidRPr="00E31511">
        <w:rPr>
          <w:color w:val="000000"/>
          <w:sz w:val="24"/>
          <w:szCs w:val="24"/>
          <w:lang w:val="sv-SE" w:eastAsia="en-ID"/>
        </w:rPr>
        <w:t>) dieksplorasi sebagai variabel penentu utama retensi pasien (Aprilia &amp; Haifa, 2025). Edukasi kesehatan secara preventif diposisikan sebagai strategi promosi yang berorientasi pada perubahan perilaku kesehatan masyarakat (Ester, 2024). Dengan menggunakan metode kuantitatif yang komprehensif, penelitian ini bertujuan memperkaya teori manajemen pelayanan kesehatan di Indonesia (Rachman et al., 2024). Hasil akhir penelitian ini diproyeksikan menjadi panduan strategis bagi manajemen klinik dalam mengambil keputusan berbasis data statistik yang akurat (Huda et al., 2025).</w:t>
      </w:r>
    </w:p>
    <w:p w14:paraId="55CCC9DC" w14:textId="45839063" w:rsidR="00D62815" w:rsidRPr="00ED569A" w:rsidRDefault="00D62815" w:rsidP="00D62815">
      <w:pPr>
        <w:jc w:val="both"/>
        <w:rPr>
          <w:color w:val="000000"/>
          <w:sz w:val="24"/>
          <w:szCs w:val="24"/>
          <w:lang w:val="sv-SE" w:eastAsia="en-ID"/>
        </w:rPr>
      </w:pPr>
      <w:r w:rsidRPr="00ED569A">
        <w:rPr>
          <w:color w:val="000000"/>
          <w:sz w:val="24"/>
          <w:szCs w:val="24"/>
          <w:lang w:val="sv-SE" w:eastAsia="en-ID"/>
        </w:rPr>
        <w:t>.</w:t>
      </w:r>
    </w:p>
    <w:p w14:paraId="470EDA35" w14:textId="77777777" w:rsidR="00627912" w:rsidRPr="00627912" w:rsidRDefault="00627912" w:rsidP="00627912">
      <w:pPr>
        <w:ind w:firstLine="709"/>
        <w:rPr>
          <w:color w:val="000000" w:themeColor="text1"/>
          <w:lang w:val="id-ID"/>
        </w:rPr>
      </w:pPr>
    </w:p>
    <w:p w14:paraId="1FD5EF29" w14:textId="77777777" w:rsidR="00627912" w:rsidRPr="00627912" w:rsidRDefault="00AB37F2" w:rsidP="00627912">
      <w:pPr>
        <w:rPr>
          <w:b/>
          <w:color w:val="000000" w:themeColor="text1"/>
          <w:sz w:val="28"/>
          <w:szCs w:val="28"/>
          <w:lang w:val="id-ID"/>
        </w:rPr>
      </w:pPr>
      <w:r w:rsidRPr="00627912">
        <w:rPr>
          <w:b/>
          <w:color w:val="000000" w:themeColor="text1"/>
          <w:sz w:val="28"/>
          <w:lang w:val="id-ID"/>
        </w:rPr>
        <w:t>Kajian Literatur</w:t>
      </w:r>
    </w:p>
    <w:p w14:paraId="25FE6B8E" w14:textId="3CA25209" w:rsidR="000A7229" w:rsidRPr="00ED569A" w:rsidRDefault="000E728C" w:rsidP="001141EA">
      <w:pPr>
        <w:jc w:val="both"/>
        <w:rPr>
          <w:color w:val="000000"/>
          <w:sz w:val="24"/>
          <w:szCs w:val="24"/>
          <w:lang w:val="id-ID" w:eastAsia="en-ID"/>
        </w:rPr>
      </w:pPr>
      <w:r w:rsidRPr="00ED569A">
        <w:rPr>
          <w:color w:val="000000"/>
          <w:sz w:val="24"/>
          <w:szCs w:val="24"/>
          <w:lang w:val="id-ID" w:eastAsia="en-ID"/>
        </w:rPr>
        <w:t xml:space="preserve">Secara teoretis, retensi pasien dipahami sebagai kemampuan fasilitas kesehatan untuk mempertahankan hubungan jangka panjang melalui penyediaan layanan berkualitas yang memenuhi ekspektasi pasien secara konsisten. Hal ini sejalan dengan konsep </w:t>
      </w:r>
      <w:r w:rsidRPr="00ED569A">
        <w:rPr>
          <w:b/>
          <w:bCs/>
          <w:color w:val="000000"/>
          <w:sz w:val="24"/>
          <w:szCs w:val="24"/>
          <w:lang w:val="id-ID" w:eastAsia="en-ID"/>
        </w:rPr>
        <w:t>Service Quality</w:t>
      </w:r>
      <w:r w:rsidRPr="00ED569A">
        <w:rPr>
          <w:color w:val="000000"/>
          <w:sz w:val="24"/>
          <w:szCs w:val="24"/>
          <w:lang w:val="id-ID" w:eastAsia="en-ID"/>
        </w:rPr>
        <w:t xml:space="preserve"> yang dikemukakan oleh Parasuraman et al., di mana keandalan dan empati menjadi fondasi utama dalam membangun kepercayaan dan loyalitas. Meskipun literatur manajemen pemasaran telah banyak membahas variabel inovasi dan promosi, terdapat </w:t>
      </w:r>
      <w:r w:rsidRPr="00ED569A">
        <w:rPr>
          <w:b/>
          <w:bCs/>
          <w:color w:val="000000"/>
          <w:sz w:val="24"/>
          <w:szCs w:val="24"/>
          <w:lang w:val="id-ID" w:eastAsia="en-ID"/>
        </w:rPr>
        <w:t>gap research</w:t>
      </w:r>
      <w:r w:rsidRPr="00ED569A">
        <w:rPr>
          <w:color w:val="000000"/>
          <w:sz w:val="24"/>
          <w:szCs w:val="24"/>
          <w:lang w:val="id-ID" w:eastAsia="en-ID"/>
        </w:rPr>
        <w:t xml:space="preserve"> yang nyata di mana penelitian terdahulu, seperti yang dilakukan oleh Fika (2025) dan Dhiah (2025), lebih banyak berfokus pada sektor ritel serta makanan dan minuman yang memiliki karakteristik perilaku konsumen berbeda dengan industri kesehatan. </w:t>
      </w:r>
      <w:r w:rsidR="00EB77AF" w:rsidRPr="00ED569A">
        <w:rPr>
          <w:color w:val="000000"/>
          <w:sz w:val="24"/>
          <w:szCs w:val="24"/>
          <w:lang w:val="id-ID" w:eastAsia="en-ID"/>
        </w:rPr>
        <w:t>Tapi juga</w:t>
      </w:r>
      <w:r w:rsidRPr="00ED569A">
        <w:rPr>
          <w:color w:val="000000"/>
          <w:sz w:val="24"/>
          <w:szCs w:val="24"/>
          <w:lang w:val="id-ID" w:eastAsia="en-ID"/>
        </w:rPr>
        <w:t xml:space="preserve"> terdapat temuan kontradiktif di mana inovasi seringkali dianggap tidak signifikan pada rumah sakit besar yang sudah mencapai titik jenuh layanan (</w:t>
      </w:r>
      <w:r w:rsidRPr="00ED569A">
        <w:rPr>
          <w:i/>
          <w:iCs/>
          <w:color w:val="000000"/>
          <w:sz w:val="24"/>
          <w:szCs w:val="24"/>
          <w:lang w:val="id-ID" w:eastAsia="en-ID"/>
        </w:rPr>
        <w:t>service saturation</w:t>
      </w:r>
      <w:r w:rsidRPr="00ED569A">
        <w:rPr>
          <w:color w:val="000000"/>
          <w:sz w:val="24"/>
          <w:szCs w:val="24"/>
          <w:lang w:val="id-ID" w:eastAsia="en-ID"/>
        </w:rPr>
        <w:t xml:space="preserve">), namun menjadi faktor krusial pada klinik kecil yang bersaing meningkatkan kapitasi. </w:t>
      </w:r>
      <w:r w:rsidR="00EB77AF" w:rsidRPr="00ED569A">
        <w:rPr>
          <w:color w:val="000000"/>
          <w:sz w:val="24"/>
          <w:szCs w:val="24"/>
          <w:lang w:val="id-ID" w:eastAsia="en-ID"/>
        </w:rPr>
        <w:t>Sehingga</w:t>
      </w:r>
      <w:r w:rsidRPr="00ED569A">
        <w:rPr>
          <w:color w:val="000000"/>
          <w:sz w:val="24"/>
          <w:szCs w:val="24"/>
          <w:lang w:val="id-ID" w:eastAsia="en-ID"/>
        </w:rPr>
        <w:t xml:space="preserve"> penelitian ini mengisi celah literatur dengan mengintegrasikan inovasi layanan dan strategi promosi secara simultan dalam konteks </w:t>
      </w:r>
      <w:r w:rsidRPr="00ED569A">
        <w:rPr>
          <w:b/>
          <w:bCs/>
          <w:color w:val="000000"/>
          <w:sz w:val="24"/>
          <w:szCs w:val="24"/>
          <w:lang w:val="id-ID" w:eastAsia="en-ID"/>
        </w:rPr>
        <w:t>fasilitas kesehatan tingkat pertama (FKTP)</w:t>
      </w:r>
      <w:r w:rsidRPr="00ED569A">
        <w:rPr>
          <w:color w:val="000000"/>
          <w:sz w:val="24"/>
          <w:szCs w:val="24"/>
          <w:lang w:val="id-ID" w:eastAsia="en-ID"/>
        </w:rPr>
        <w:t xml:space="preserve">, yang terbukti memberikan </w:t>
      </w:r>
      <w:r w:rsidRPr="00ED569A">
        <w:rPr>
          <w:color w:val="000000"/>
          <w:sz w:val="24"/>
          <w:szCs w:val="24"/>
          <w:lang w:val="id-ID" w:eastAsia="en-ID"/>
        </w:rPr>
        <w:t xml:space="preserve">kontribusi dominan sebesar </w:t>
      </w:r>
      <w:r w:rsidRPr="00ED569A">
        <w:rPr>
          <w:b/>
          <w:bCs/>
          <w:color w:val="000000"/>
          <w:sz w:val="24"/>
          <w:szCs w:val="24"/>
          <w:lang w:val="id-ID" w:eastAsia="en-ID"/>
        </w:rPr>
        <w:t>62,1%</w:t>
      </w:r>
      <w:r w:rsidRPr="00ED569A">
        <w:rPr>
          <w:color w:val="000000"/>
          <w:sz w:val="24"/>
          <w:szCs w:val="24"/>
          <w:lang w:val="id-ID" w:eastAsia="en-ID"/>
        </w:rPr>
        <w:t xml:space="preserve"> terhadap loyalitas pasien di tengah keterbatasan fasilitas operasional</w:t>
      </w:r>
      <w:r w:rsidR="000A7229" w:rsidRPr="00ED569A">
        <w:rPr>
          <w:color w:val="000000"/>
          <w:sz w:val="24"/>
          <w:szCs w:val="24"/>
          <w:lang w:val="id-ID" w:eastAsia="en-ID"/>
        </w:rPr>
        <w:t>.</w:t>
      </w:r>
    </w:p>
    <w:p w14:paraId="541914EE" w14:textId="77777777" w:rsidR="000E728C" w:rsidRPr="00ED569A" w:rsidRDefault="000E728C" w:rsidP="000E728C">
      <w:pPr>
        <w:jc w:val="both"/>
        <w:rPr>
          <w:sz w:val="24"/>
          <w:szCs w:val="24"/>
          <w:lang w:val="id-ID" w:eastAsia="en-ID"/>
        </w:rPr>
      </w:pPr>
    </w:p>
    <w:p w14:paraId="18C0BDE9" w14:textId="61BF8DA5" w:rsidR="000E728C" w:rsidRPr="00E31511" w:rsidRDefault="002A3C27" w:rsidP="000E728C">
      <w:pPr>
        <w:jc w:val="both"/>
        <w:rPr>
          <w:sz w:val="24"/>
          <w:szCs w:val="24"/>
          <w:lang w:val="id-ID" w:eastAsia="en-ID"/>
        </w:rPr>
      </w:pPr>
      <w:r w:rsidRPr="00E31511">
        <w:rPr>
          <w:sz w:val="24"/>
          <w:szCs w:val="24"/>
          <w:lang w:val="id-ID" w:eastAsia="en-ID"/>
        </w:rPr>
        <w:t xml:space="preserve">Inovasi dalam industri jasa kesehatan dipahami sebagai upaya sistematis organisasi untuk melakukan perubahan terencana guna meningkatkan kualitas, efisiensi, serta daya saing pelayanan. Secara teoretis, inovasi mencakup pembaruan pada prosedur klinis, penggunaan teknologi pendukung, hingga sistem manajemen pasien yang bertujuan menciptakan </w:t>
      </w:r>
      <w:r w:rsidRPr="00E31511">
        <w:rPr>
          <w:b/>
          <w:bCs/>
          <w:sz w:val="24"/>
          <w:szCs w:val="24"/>
          <w:lang w:val="id-ID" w:eastAsia="en-ID"/>
        </w:rPr>
        <w:t>nilai tambah</w:t>
      </w:r>
      <w:r w:rsidRPr="00E31511">
        <w:rPr>
          <w:sz w:val="24"/>
          <w:szCs w:val="24"/>
          <w:lang w:val="id-ID" w:eastAsia="en-ID"/>
        </w:rPr>
        <w:t xml:space="preserve"> (</w:t>
      </w:r>
      <w:r w:rsidRPr="00E31511">
        <w:rPr>
          <w:i/>
          <w:iCs/>
          <w:sz w:val="24"/>
          <w:szCs w:val="24"/>
          <w:lang w:val="id-ID" w:eastAsia="en-ID"/>
        </w:rPr>
        <w:t>value added</w:t>
      </w:r>
      <w:r w:rsidRPr="00E31511">
        <w:rPr>
          <w:sz w:val="24"/>
          <w:szCs w:val="24"/>
          <w:lang w:val="id-ID" w:eastAsia="en-ID"/>
        </w:rPr>
        <w:t xml:space="preserve">). Indikator utama inovasi meliputi kualitas layanan, efisiensi operasional, dan kepuasan pelanggan yang secara kolektif menentukan seberapa baik klinik merespons kebutuhan pasar. Bagi klinik berskala kecil, inovasi sering kali berfokus pada fleksibilitas konsultasi dan efisiensi antrean untuk mengatasi keterbatasan sumber daya fisik. Implementasi inovasi yang berhasil sangat bergantung pada kompetensi Sumber Daya Manusia (SDM) dan adopsi teknologi tepat guna seperti rekam medis digital. </w:t>
      </w:r>
      <w:r w:rsidRPr="00E31511">
        <w:rPr>
          <w:b/>
          <w:bCs/>
          <w:sz w:val="24"/>
          <w:szCs w:val="24"/>
          <w:lang w:val="id-ID" w:eastAsia="en-ID"/>
        </w:rPr>
        <w:t>Tidd &amp; Bessant (2020)</w:t>
      </w:r>
      <w:r w:rsidRPr="00E31511">
        <w:rPr>
          <w:sz w:val="24"/>
          <w:szCs w:val="24"/>
          <w:lang w:val="id-ID" w:eastAsia="en-ID"/>
        </w:rPr>
        <w:t xml:space="preserve"> menegaskan bahwa inovasi adalah proses transformasi operasional yang berorientasi pada hasil akhir berupa keunggulan kompetitif.</w:t>
      </w:r>
    </w:p>
    <w:p w14:paraId="1936F823" w14:textId="1B393B22" w:rsidR="000E728C" w:rsidRPr="00ED569A" w:rsidRDefault="000E728C" w:rsidP="000E728C">
      <w:pPr>
        <w:jc w:val="both"/>
        <w:rPr>
          <w:sz w:val="24"/>
          <w:szCs w:val="24"/>
          <w:lang w:val="id-ID" w:eastAsia="en-ID"/>
        </w:rPr>
      </w:pPr>
      <w:r w:rsidRPr="00ED569A">
        <w:rPr>
          <w:b/>
          <w:bCs/>
          <w:sz w:val="24"/>
          <w:szCs w:val="24"/>
          <w:lang w:val="id-ID" w:eastAsia="en-ID"/>
        </w:rPr>
        <w:t>Hipotesis 1 (H1):</w:t>
      </w:r>
      <w:r w:rsidRPr="00ED569A">
        <w:rPr>
          <w:sz w:val="24"/>
          <w:szCs w:val="24"/>
          <w:lang w:val="id-ID" w:eastAsia="en-ID"/>
        </w:rPr>
        <w:t xml:space="preserve"> </w:t>
      </w:r>
      <w:r w:rsidRPr="00ED569A">
        <w:rPr>
          <w:b/>
          <w:bCs/>
          <w:sz w:val="24"/>
          <w:szCs w:val="24"/>
          <w:lang w:val="id-ID" w:eastAsia="en-ID"/>
        </w:rPr>
        <w:t>Inovasi secara signifikan berpengaruh terhadap Retensi Pasien</w:t>
      </w:r>
      <w:r w:rsidRPr="00ED569A">
        <w:rPr>
          <w:sz w:val="24"/>
          <w:szCs w:val="24"/>
          <w:lang w:val="id-ID" w:eastAsia="en-ID"/>
        </w:rPr>
        <w:t xml:space="preserve"> di Klinik Jehovah Rapha Kota Manado.</w:t>
      </w:r>
    </w:p>
    <w:p w14:paraId="71AF24D9" w14:textId="77777777" w:rsidR="000E728C" w:rsidRPr="00ED569A" w:rsidRDefault="000E728C" w:rsidP="000E728C">
      <w:pPr>
        <w:jc w:val="both"/>
        <w:rPr>
          <w:b/>
          <w:bCs/>
          <w:sz w:val="24"/>
          <w:szCs w:val="24"/>
          <w:lang w:val="id-ID" w:eastAsia="en-ID"/>
        </w:rPr>
      </w:pPr>
    </w:p>
    <w:p w14:paraId="35425595" w14:textId="646AAA44" w:rsidR="000E728C" w:rsidRPr="00ED569A" w:rsidRDefault="002A3C27" w:rsidP="000E728C">
      <w:pPr>
        <w:jc w:val="both"/>
        <w:rPr>
          <w:sz w:val="24"/>
          <w:szCs w:val="24"/>
          <w:lang w:val="id-ID" w:eastAsia="en-ID"/>
        </w:rPr>
      </w:pPr>
      <w:r w:rsidRPr="00E31511">
        <w:rPr>
          <w:sz w:val="24"/>
          <w:szCs w:val="24"/>
          <w:lang w:val="id-ID" w:eastAsia="en-ID"/>
        </w:rPr>
        <w:t>Promosi merupakan pendekatan pemasaran yang memanfaatkan teknologi digital untuk menjangkau target pasien secara luas dan efisien. Dalam konteks kesehatan, promosi tidak hanya bertujuan membujuk, tetapi juga menginformasikan dan mengingatkan pasien mengenai ketersediaan layanan medis. Aktivitas ini mencakup optimasi media sosial, konten edukatif, hingga program pelayanan langsung seperti pemeriksaan kesehatan gratis. Keberhasilan promosi diukur melalui tingkat keterlibatan (</w:t>
      </w:r>
      <w:r w:rsidRPr="00E31511">
        <w:rPr>
          <w:i/>
          <w:iCs/>
          <w:sz w:val="24"/>
          <w:szCs w:val="24"/>
          <w:lang w:val="id-ID" w:eastAsia="en-ID"/>
        </w:rPr>
        <w:t>engagement</w:t>
      </w:r>
      <w:r w:rsidRPr="00E31511">
        <w:rPr>
          <w:sz w:val="24"/>
          <w:szCs w:val="24"/>
          <w:lang w:val="id-ID" w:eastAsia="en-ID"/>
        </w:rPr>
        <w:t xml:space="preserve">) audiens dan konversi pasien potensial menjadi pengunjung tetap. Strategi promosi yang transparan dan informatif terbukti efektif dalam membangun kredibilitas serta kepercayaan masyarakat </w:t>
      </w:r>
      <w:r w:rsidRPr="00E31511">
        <w:rPr>
          <w:sz w:val="24"/>
          <w:szCs w:val="24"/>
          <w:lang w:val="id-ID" w:eastAsia="en-ID"/>
        </w:rPr>
        <w:lastRenderedPageBreak/>
        <w:t xml:space="preserve">terhadap institusi medis. </w:t>
      </w:r>
      <w:r w:rsidRPr="00E31511">
        <w:rPr>
          <w:b/>
          <w:bCs/>
          <w:sz w:val="24"/>
          <w:szCs w:val="24"/>
          <w:lang w:val="id-ID" w:eastAsia="en-ID"/>
        </w:rPr>
        <w:t>Pakpahan et al. (2021)</w:t>
      </w:r>
      <w:r w:rsidRPr="00E31511">
        <w:rPr>
          <w:sz w:val="24"/>
          <w:szCs w:val="24"/>
          <w:lang w:val="id-ID" w:eastAsia="en-ID"/>
        </w:rPr>
        <w:t xml:space="preserve"> menyatakan bahwa promosi kesehatan berperan penting dalam memengaruhi perubahan perilaku masyarakat menuju derajat kesehatan yang optimal. </w:t>
      </w:r>
      <w:r w:rsidRPr="00E31511">
        <w:rPr>
          <w:sz w:val="24"/>
          <w:szCs w:val="24"/>
          <w:lang w:val="sv-SE" w:eastAsia="en-ID"/>
        </w:rPr>
        <w:t>Pendekatan pemasaran berbasis pengalaman (</w:t>
      </w:r>
      <w:r w:rsidRPr="00E31511">
        <w:rPr>
          <w:i/>
          <w:iCs/>
          <w:sz w:val="24"/>
          <w:szCs w:val="24"/>
          <w:lang w:val="sv-SE" w:eastAsia="en-ID"/>
        </w:rPr>
        <w:t>experiential marketing</w:t>
      </w:r>
      <w:r w:rsidRPr="00E31511">
        <w:rPr>
          <w:sz w:val="24"/>
          <w:szCs w:val="24"/>
          <w:lang w:val="sv-SE" w:eastAsia="en-ID"/>
        </w:rPr>
        <w:t>) juga menjadi faktor krusial dalam menarik minat pasien di tengah persaingan fasilitas kesehatan yang ketat.</w:t>
      </w:r>
    </w:p>
    <w:p w14:paraId="39BF6EA3" w14:textId="6AA27007" w:rsidR="000E728C" w:rsidRPr="00ED569A" w:rsidRDefault="000E728C" w:rsidP="000E728C">
      <w:pPr>
        <w:jc w:val="both"/>
        <w:rPr>
          <w:sz w:val="24"/>
          <w:szCs w:val="24"/>
          <w:lang w:val="id-ID" w:eastAsia="en-ID"/>
        </w:rPr>
      </w:pPr>
      <w:r w:rsidRPr="00ED569A">
        <w:rPr>
          <w:b/>
          <w:bCs/>
          <w:sz w:val="24"/>
          <w:szCs w:val="24"/>
          <w:lang w:val="id-ID" w:eastAsia="en-ID"/>
        </w:rPr>
        <w:t>Hipotesis 2 (H2):</w:t>
      </w:r>
      <w:r w:rsidRPr="00ED569A">
        <w:rPr>
          <w:sz w:val="24"/>
          <w:szCs w:val="24"/>
          <w:lang w:val="id-ID" w:eastAsia="en-ID"/>
        </w:rPr>
        <w:t xml:space="preserve"> </w:t>
      </w:r>
      <w:r w:rsidRPr="00ED569A">
        <w:rPr>
          <w:b/>
          <w:bCs/>
          <w:sz w:val="24"/>
          <w:szCs w:val="24"/>
          <w:lang w:val="id-ID" w:eastAsia="en-ID"/>
        </w:rPr>
        <w:t>Promosi secara signifikan berpengaruh terhadap Retensi Pasien</w:t>
      </w:r>
      <w:r w:rsidRPr="00ED569A">
        <w:rPr>
          <w:sz w:val="24"/>
          <w:szCs w:val="24"/>
          <w:lang w:val="id-ID" w:eastAsia="en-ID"/>
        </w:rPr>
        <w:t xml:space="preserve"> di Klinik Jehovah Rapha Kota Manado</w:t>
      </w:r>
    </w:p>
    <w:p w14:paraId="252565C8" w14:textId="77777777" w:rsidR="000E728C" w:rsidRPr="00ED569A" w:rsidRDefault="000E728C" w:rsidP="000E728C">
      <w:pPr>
        <w:jc w:val="both"/>
        <w:rPr>
          <w:b/>
          <w:bCs/>
          <w:sz w:val="24"/>
          <w:szCs w:val="24"/>
          <w:lang w:val="id-ID" w:eastAsia="en-ID"/>
        </w:rPr>
      </w:pPr>
    </w:p>
    <w:p w14:paraId="4CDA08F9" w14:textId="3FC0D9A7" w:rsidR="000E728C" w:rsidRPr="00ED569A" w:rsidRDefault="002A3C27" w:rsidP="000E728C">
      <w:pPr>
        <w:jc w:val="both"/>
        <w:rPr>
          <w:sz w:val="24"/>
          <w:szCs w:val="24"/>
          <w:lang w:val="id-ID" w:eastAsia="en-ID"/>
        </w:rPr>
      </w:pPr>
      <w:r w:rsidRPr="00E31511">
        <w:rPr>
          <w:b/>
          <w:bCs/>
          <w:sz w:val="24"/>
          <w:szCs w:val="24"/>
          <w:lang w:val="id-ID" w:eastAsia="en-ID"/>
        </w:rPr>
        <w:t>Retensi Pasien (Y)</w:t>
      </w:r>
      <w:r w:rsidRPr="00E31511">
        <w:rPr>
          <w:sz w:val="24"/>
          <w:szCs w:val="24"/>
          <w:lang w:val="id-ID" w:eastAsia="en-ID"/>
        </w:rPr>
        <w:t xml:space="preserve"> Retensi pasien didefinisikan sebagai kemampuan fasilitas kesehatan untuk mempertahankan hubungan jangka panjang melalui penyediaan layanan berkualitas yang memenuhi ekspektasi pasien secara konsisten. Konsep ini sejalan dengan teori </w:t>
      </w:r>
      <w:r w:rsidRPr="00E31511">
        <w:rPr>
          <w:b/>
          <w:bCs/>
          <w:sz w:val="24"/>
          <w:szCs w:val="24"/>
          <w:lang w:val="id-ID" w:eastAsia="en-ID"/>
        </w:rPr>
        <w:t>Service Quality</w:t>
      </w:r>
      <w:r w:rsidRPr="00E31511">
        <w:rPr>
          <w:sz w:val="24"/>
          <w:szCs w:val="24"/>
          <w:lang w:val="id-ID" w:eastAsia="en-ID"/>
        </w:rPr>
        <w:t xml:space="preserve">, di mana dimensi keandalan, daya tanggap, jaminan, empati, dan bukti fisik menjadi fondasi utama loyalitas. Pasien yang merasa puas dengan pengalaman pelayanannya cenderung untuk kembali menggunakan jasa yang sama dan memberikan rekomendasi positif kepada orang lain melalui komunikasi </w:t>
      </w:r>
      <w:r w:rsidRPr="00E31511">
        <w:rPr>
          <w:i/>
          <w:iCs/>
          <w:sz w:val="24"/>
          <w:szCs w:val="24"/>
          <w:lang w:val="id-ID" w:eastAsia="en-ID"/>
        </w:rPr>
        <w:t>word-of-mouth</w:t>
      </w:r>
      <w:r w:rsidRPr="00E31511">
        <w:rPr>
          <w:sz w:val="24"/>
          <w:szCs w:val="24"/>
          <w:lang w:val="id-ID" w:eastAsia="en-ID"/>
        </w:rPr>
        <w:t xml:space="preserve">. </w:t>
      </w:r>
      <w:r w:rsidRPr="00E31511">
        <w:rPr>
          <w:b/>
          <w:bCs/>
          <w:sz w:val="24"/>
          <w:szCs w:val="24"/>
          <w:lang w:val="id-ID" w:eastAsia="en-ID"/>
        </w:rPr>
        <w:t>Kotler &amp; Keller (2016)</w:t>
      </w:r>
      <w:r w:rsidRPr="00E31511">
        <w:rPr>
          <w:sz w:val="24"/>
          <w:szCs w:val="24"/>
          <w:lang w:val="id-ID" w:eastAsia="en-ID"/>
        </w:rPr>
        <w:t xml:space="preserve"> menekankan pentingnya pemasaran relasional yang berfokus pada pembangunan kepercayaan untuk meningkatkan stabilitas keuangan organisasi. Retensi yang tinggi mengindikasikan keberhasilan klinik dalam menjaga kerahasiaan data, profesionalisme tenaga medis, dan aksesibilitas layanan yang mudah. </w:t>
      </w:r>
      <w:r w:rsidRPr="00E31511">
        <w:rPr>
          <w:sz w:val="24"/>
          <w:szCs w:val="24"/>
          <w:lang w:val="sv-SE" w:eastAsia="en-ID"/>
        </w:rPr>
        <w:t>Retensi pasien berfungsi sebagai variabel penentu keberlanjutan operasional, terutama bagi klinik dengan model bisnis kapitasi BPJS</w:t>
      </w:r>
      <w:r w:rsidR="000E728C" w:rsidRPr="00ED569A">
        <w:rPr>
          <w:sz w:val="24"/>
          <w:szCs w:val="24"/>
          <w:lang w:val="id-ID" w:eastAsia="en-ID"/>
        </w:rPr>
        <w:t>.</w:t>
      </w:r>
    </w:p>
    <w:p w14:paraId="0D9C28DA" w14:textId="19426F62" w:rsidR="000E728C" w:rsidRPr="00ED569A" w:rsidRDefault="000E728C" w:rsidP="000E728C">
      <w:pPr>
        <w:jc w:val="both"/>
        <w:rPr>
          <w:sz w:val="24"/>
          <w:szCs w:val="24"/>
          <w:lang w:val="id-ID" w:eastAsia="en-ID"/>
        </w:rPr>
      </w:pPr>
      <w:r w:rsidRPr="00ED569A">
        <w:rPr>
          <w:b/>
          <w:bCs/>
          <w:sz w:val="24"/>
          <w:szCs w:val="24"/>
          <w:lang w:val="id-ID" w:eastAsia="en-ID"/>
        </w:rPr>
        <w:t>Hipotesis 3 (H3):</w:t>
      </w:r>
      <w:r w:rsidRPr="00ED569A">
        <w:rPr>
          <w:sz w:val="24"/>
          <w:szCs w:val="24"/>
          <w:lang w:val="id-ID" w:eastAsia="en-ID"/>
        </w:rPr>
        <w:t xml:space="preserve"> </w:t>
      </w:r>
      <w:r w:rsidRPr="00ED569A">
        <w:rPr>
          <w:b/>
          <w:bCs/>
          <w:sz w:val="24"/>
          <w:szCs w:val="24"/>
          <w:lang w:val="id-ID" w:eastAsia="en-ID"/>
        </w:rPr>
        <w:t>Inovasi dan Promosi secara simultan (bersama-sama) berpengaruh terhadap Retensi Pasien</w:t>
      </w:r>
      <w:r w:rsidRPr="00ED569A">
        <w:rPr>
          <w:sz w:val="24"/>
          <w:szCs w:val="24"/>
          <w:lang w:val="id-ID" w:eastAsia="en-ID"/>
        </w:rPr>
        <w:t xml:space="preserve"> di Klinik Jehovah Rapha Kota Manado</w:t>
      </w:r>
    </w:p>
    <w:p w14:paraId="731E2F75" w14:textId="77777777" w:rsidR="000E728C" w:rsidRPr="00ED569A" w:rsidRDefault="000E728C" w:rsidP="000E728C">
      <w:pPr>
        <w:jc w:val="both"/>
        <w:rPr>
          <w:sz w:val="24"/>
          <w:szCs w:val="24"/>
          <w:lang w:val="id-ID" w:eastAsia="en-ID"/>
        </w:rPr>
      </w:pPr>
    </w:p>
    <w:p w14:paraId="3D42D2EB" w14:textId="41D15315" w:rsidR="002A3C27" w:rsidRPr="00E31511" w:rsidRDefault="002A3C27" w:rsidP="000E728C">
      <w:pPr>
        <w:jc w:val="both"/>
        <w:rPr>
          <w:sz w:val="24"/>
          <w:szCs w:val="24"/>
          <w:lang w:val="id-ID" w:eastAsia="en-ID"/>
        </w:rPr>
      </w:pPr>
      <w:r w:rsidRPr="00E31511">
        <w:rPr>
          <w:b/>
          <w:bCs/>
          <w:sz w:val="24"/>
          <w:szCs w:val="24"/>
          <w:lang w:val="id-ID" w:eastAsia="en-ID"/>
        </w:rPr>
        <w:t>Pengaruh Inovasi terhadap Retensi Pasien</w:t>
      </w:r>
      <w:r w:rsidRPr="00E31511">
        <w:rPr>
          <w:sz w:val="24"/>
          <w:szCs w:val="24"/>
          <w:lang w:val="id-ID" w:eastAsia="en-ID"/>
        </w:rPr>
        <w:t xml:space="preserve"> Inovasi yang berorientasi pada kebutuhan pasien menciptakan pengalaman pelayanan yang lebih efektif, cepat, dan memuaskan. </w:t>
      </w:r>
      <w:r w:rsidRPr="00E31511">
        <w:rPr>
          <w:sz w:val="24"/>
          <w:szCs w:val="24"/>
          <w:lang w:val="id-ID" w:eastAsia="en-ID"/>
        </w:rPr>
        <w:t xml:space="preserve">Peningkatan kualitas layanan melalui inovasi fasilitas dan kemudahan akses digital memperkuat ikatan antara pasien dan penyedia layanan. Hal ini didukung oleh temuan </w:t>
      </w:r>
      <w:r w:rsidRPr="00E31511">
        <w:rPr>
          <w:b/>
          <w:bCs/>
          <w:sz w:val="24"/>
          <w:szCs w:val="24"/>
          <w:lang w:val="id-ID" w:eastAsia="en-ID"/>
        </w:rPr>
        <w:t>Parasuraman, Zeithaml, &amp; Berry (1988)</w:t>
      </w:r>
      <w:r w:rsidRPr="00E31511">
        <w:rPr>
          <w:sz w:val="24"/>
          <w:szCs w:val="24"/>
          <w:lang w:val="id-ID" w:eastAsia="en-ID"/>
        </w:rPr>
        <w:t xml:space="preserve"> yang mengaitkan kualitas interaksi dengan kecenderungan konsumen untuk bertahan pada satu penyedia jasa. Hipotesis pertama penelitian ini menyatakan bahwa inovasi berpengaruh signifikan terhadap retensi pasien.</w:t>
      </w:r>
    </w:p>
    <w:p w14:paraId="2F7C345C" w14:textId="77777777" w:rsidR="002A3C27" w:rsidRPr="00E31511" w:rsidRDefault="002A3C27" w:rsidP="000E728C">
      <w:pPr>
        <w:jc w:val="both"/>
        <w:rPr>
          <w:sz w:val="24"/>
          <w:szCs w:val="24"/>
          <w:lang w:val="id-ID" w:eastAsia="en-ID"/>
        </w:rPr>
      </w:pPr>
    </w:p>
    <w:p w14:paraId="2E7A4B8A" w14:textId="5C65217F" w:rsidR="002A3C27" w:rsidRPr="00E31511" w:rsidRDefault="002A3C27" w:rsidP="000E728C">
      <w:pPr>
        <w:jc w:val="both"/>
        <w:rPr>
          <w:sz w:val="24"/>
          <w:szCs w:val="24"/>
          <w:lang w:val="id-ID" w:eastAsia="en-ID"/>
        </w:rPr>
      </w:pPr>
      <w:r w:rsidRPr="00E31511">
        <w:rPr>
          <w:b/>
          <w:bCs/>
          <w:sz w:val="24"/>
          <w:szCs w:val="24"/>
          <w:lang w:val="id-ID" w:eastAsia="en-ID"/>
        </w:rPr>
        <w:t>Pengaruh Promosi terhadap Retensi Pasien</w:t>
      </w:r>
      <w:r w:rsidRPr="00E31511">
        <w:rPr>
          <w:sz w:val="24"/>
          <w:szCs w:val="24"/>
          <w:lang w:val="id-ID" w:eastAsia="en-ID"/>
        </w:rPr>
        <w:t xml:space="preserve"> Strategi promosi yang edukatif dan interaktif meningkatkan kesadaran serta keterikatan emosional pasien terhadap klinik. Melalui informasi yang relevan dan konsisten, pasien merasa lebih dihargai dan enggan untuk beralih ke fasilitas kesehatan lain. Penelitian oleh </w:t>
      </w:r>
      <w:r w:rsidRPr="00E31511">
        <w:rPr>
          <w:b/>
          <w:bCs/>
          <w:sz w:val="24"/>
          <w:szCs w:val="24"/>
          <w:lang w:val="id-ID" w:eastAsia="en-ID"/>
        </w:rPr>
        <w:t>Wulandari &amp; Mahendra (2022)</w:t>
      </w:r>
      <w:r w:rsidRPr="00E31511">
        <w:rPr>
          <w:sz w:val="24"/>
          <w:szCs w:val="24"/>
          <w:lang w:val="id-ID" w:eastAsia="en-ID"/>
        </w:rPr>
        <w:t xml:space="preserve"> mengonfirmasi adanya hubungan positif antara intensitas promosi dengan tingkat kepuasan yang berujung pada retensi pasien. Sehingga hipotesis kedua mengusulkan bahwa promosi memiliki pengaruh signifikan terhadap retensi pasien di klinik.</w:t>
      </w:r>
    </w:p>
    <w:p w14:paraId="542AD9E5" w14:textId="77777777" w:rsidR="002A3C27" w:rsidRPr="00E31511" w:rsidRDefault="002A3C27" w:rsidP="000E728C">
      <w:pPr>
        <w:jc w:val="both"/>
        <w:rPr>
          <w:sz w:val="24"/>
          <w:szCs w:val="24"/>
          <w:lang w:val="id-ID" w:eastAsia="en-ID"/>
        </w:rPr>
      </w:pPr>
    </w:p>
    <w:p w14:paraId="28CD4C3D" w14:textId="10AFA468" w:rsidR="000E728C" w:rsidRPr="00ED569A" w:rsidRDefault="000E728C" w:rsidP="000E728C">
      <w:pPr>
        <w:jc w:val="both"/>
        <w:rPr>
          <w:rStyle w:val="Strong"/>
          <w:b w:val="0"/>
          <w:bCs w:val="0"/>
          <w:sz w:val="24"/>
          <w:szCs w:val="24"/>
          <w:lang w:val="sv-SE" w:eastAsia="en-ID"/>
        </w:rPr>
      </w:pPr>
      <w:r w:rsidRPr="00ED569A">
        <w:rPr>
          <w:sz w:val="24"/>
          <w:szCs w:val="24"/>
          <w:lang w:val="sv-SE" w:eastAsia="en-ID"/>
        </w:rPr>
        <w:t xml:space="preserve">Secara teoretis dan empiris, terdapat hubungan sinergis di mana </w:t>
      </w:r>
      <w:r w:rsidRPr="00ED569A">
        <w:rPr>
          <w:b/>
          <w:bCs/>
          <w:sz w:val="24"/>
          <w:szCs w:val="24"/>
          <w:lang w:val="sv-SE" w:eastAsia="en-ID"/>
        </w:rPr>
        <w:t>inovasi dan promosi berperan sebagai determinan utama dalam membentuk retensi pasien</w:t>
      </w:r>
      <w:r w:rsidRPr="00ED569A">
        <w:rPr>
          <w:sz w:val="24"/>
          <w:szCs w:val="24"/>
          <w:lang w:val="sv-SE" w:eastAsia="en-ID"/>
        </w:rPr>
        <w:t xml:space="preserve">. Inovasi yang berbasis pada kebutuhan pasien, seperti kemudahan akses dan layanan yang responsif, menciptakan kepuasan yang mendorong loyalitas jangka panjang. Sementara itu, promosi yang transparan dan edukatif memperkuat keterikatan emosional dan kepercayaan pasien, sehingga mereka enggan beralih ke penyedia layanan lain. Integrasi kedua strategi ini terbukti secara simultan memberikan kontribusi signifikan sebesar </w:t>
      </w:r>
      <w:r w:rsidRPr="00ED569A">
        <w:rPr>
          <w:b/>
          <w:bCs/>
          <w:sz w:val="24"/>
          <w:szCs w:val="24"/>
          <w:lang w:val="sv-SE" w:eastAsia="en-ID"/>
        </w:rPr>
        <w:t>62,1%</w:t>
      </w:r>
      <w:r w:rsidRPr="00ED569A">
        <w:rPr>
          <w:sz w:val="24"/>
          <w:szCs w:val="24"/>
          <w:lang w:val="sv-SE" w:eastAsia="en-ID"/>
        </w:rPr>
        <w:t xml:space="preserve"> terhadap variasi retensi pasien di klinik tersebut.</w:t>
      </w:r>
    </w:p>
    <w:p w14:paraId="639A636E" w14:textId="77777777" w:rsidR="000E728C" w:rsidRDefault="000E728C" w:rsidP="00627912">
      <w:pPr>
        <w:rPr>
          <w:rStyle w:val="Strong"/>
          <w:color w:val="000000" w:themeColor="text1"/>
          <w:sz w:val="28"/>
          <w:szCs w:val="24"/>
          <w:lang w:val="id-ID"/>
        </w:rPr>
      </w:pPr>
    </w:p>
    <w:p w14:paraId="69420EC8" w14:textId="17434C09" w:rsidR="00DB4112" w:rsidRPr="00DB4112" w:rsidRDefault="00AB37F2" w:rsidP="00DB4112">
      <w:pPr>
        <w:rPr>
          <w:b/>
          <w:bCs/>
          <w:color w:val="000000" w:themeColor="text1"/>
          <w:sz w:val="24"/>
          <w:szCs w:val="24"/>
          <w:lang w:val="id-ID"/>
        </w:rPr>
      </w:pPr>
      <w:r w:rsidRPr="00627912">
        <w:rPr>
          <w:rStyle w:val="Strong"/>
          <w:color w:val="000000" w:themeColor="text1"/>
          <w:sz w:val="28"/>
          <w:szCs w:val="24"/>
          <w:lang w:val="id-ID"/>
        </w:rPr>
        <w:t>Metode Penelitian</w:t>
      </w:r>
    </w:p>
    <w:p w14:paraId="431B56FD" w14:textId="77777777" w:rsidR="00DB4112" w:rsidRPr="00ED569A" w:rsidRDefault="00DB4112" w:rsidP="00DB4112">
      <w:pPr>
        <w:jc w:val="both"/>
        <w:rPr>
          <w:color w:val="000000"/>
          <w:sz w:val="24"/>
          <w:szCs w:val="24"/>
          <w:lang w:val="sv-SE" w:eastAsia="en-ID"/>
        </w:rPr>
      </w:pPr>
      <w:r w:rsidRPr="00ED569A">
        <w:rPr>
          <w:color w:val="000000"/>
          <w:sz w:val="24"/>
          <w:szCs w:val="24"/>
          <w:lang w:val="sv-SE" w:eastAsia="en-ID"/>
        </w:rPr>
        <w:t xml:space="preserve">Penelitian ini mengadopsi pendekatan </w:t>
      </w:r>
      <w:r w:rsidRPr="00ED569A">
        <w:rPr>
          <w:b/>
          <w:bCs/>
          <w:color w:val="000000"/>
          <w:sz w:val="24"/>
          <w:szCs w:val="24"/>
          <w:lang w:val="sv-SE" w:eastAsia="en-ID"/>
        </w:rPr>
        <w:t>deskriptif kuantitatif</w:t>
      </w:r>
      <w:r w:rsidRPr="00ED569A">
        <w:rPr>
          <w:color w:val="000000"/>
          <w:sz w:val="24"/>
          <w:szCs w:val="24"/>
          <w:lang w:val="sv-SE" w:eastAsia="en-ID"/>
        </w:rPr>
        <w:t xml:space="preserve"> dengan metode survei untuk menganalisis hubungan antar variabel </w:t>
      </w:r>
      <w:r w:rsidRPr="00ED569A">
        <w:rPr>
          <w:color w:val="000000"/>
          <w:sz w:val="24"/>
          <w:szCs w:val="24"/>
          <w:lang w:val="sv-SE" w:eastAsia="en-ID"/>
        </w:rPr>
        <w:lastRenderedPageBreak/>
        <w:t xml:space="preserve">secara sistematis,. Fokus penelitian dilakukan di Klinik Jehovah Rapha Kota Manado dengan populasi sebanyak </w:t>
      </w:r>
      <w:r w:rsidRPr="00ED569A">
        <w:rPr>
          <w:b/>
          <w:bCs/>
          <w:color w:val="000000"/>
          <w:sz w:val="24"/>
          <w:szCs w:val="24"/>
          <w:lang w:val="sv-SE" w:eastAsia="en-ID"/>
        </w:rPr>
        <w:t>416 pasien</w:t>
      </w:r>
      <w:r w:rsidRPr="00ED569A">
        <w:rPr>
          <w:color w:val="000000"/>
          <w:sz w:val="24"/>
          <w:szCs w:val="24"/>
          <w:lang w:val="sv-SE" w:eastAsia="en-ID"/>
        </w:rPr>
        <w:t xml:space="preserve"> yang memiliki kriteria kunjungan minimal dua kali,. Menggunakan </w:t>
      </w:r>
      <w:r w:rsidRPr="00ED569A">
        <w:rPr>
          <w:b/>
          <w:bCs/>
          <w:color w:val="000000"/>
          <w:sz w:val="24"/>
          <w:szCs w:val="24"/>
          <w:lang w:val="sv-SE" w:eastAsia="en-ID"/>
        </w:rPr>
        <w:t>rumus Slovin</w:t>
      </w:r>
      <w:r w:rsidRPr="00ED569A">
        <w:rPr>
          <w:color w:val="000000"/>
          <w:sz w:val="24"/>
          <w:szCs w:val="24"/>
          <w:lang w:val="sv-SE" w:eastAsia="en-ID"/>
        </w:rPr>
        <w:t xml:space="preserve"> dengan tingkat kesalahan (</w:t>
      </w:r>
      <w:r w:rsidRPr="00ED569A">
        <w:rPr>
          <w:i/>
          <w:iCs/>
          <w:color w:val="000000"/>
          <w:sz w:val="24"/>
          <w:szCs w:val="24"/>
          <w:lang w:val="sv-SE" w:eastAsia="en-ID"/>
        </w:rPr>
        <w:t>error rate</w:t>
      </w:r>
      <w:r w:rsidRPr="00ED569A">
        <w:rPr>
          <w:color w:val="000000"/>
          <w:sz w:val="24"/>
          <w:szCs w:val="24"/>
          <w:lang w:val="sv-SE" w:eastAsia="en-ID"/>
        </w:rPr>
        <w:t xml:space="preserve">) 10%, ditetapkan sampel sebanyak </w:t>
      </w:r>
      <w:r w:rsidRPr="00ED569A">
        <w:rPr>
          <w:b/>
          <w:bCs/>
          <w:color w:val="000000"/>
          <w:sz w:val="24"/>
          <w:szCs w:val="24"/>
          <w:lang w:val="sv-SE" w:eastAsia="en-ID"/>
        </w:rPr>
        <w:t>81 responden</w:t>
      </w:r>
      <w:r w:rsidRPr="00ED569A">
        <w:rPr>
          <w:color w:val="000000"/>
          <w:sz w:val="24"/>
          <w:szCs w:val="24"/>
          <w:lang w:val="sv-SE" w:eastAsia="en-ID"/>
        </w:rPr>
        <w:t xml:space="preserve"> yang dipilih melalui teknik </w:t>
      </w:r>
      <w:r w:rsidRPr="00ED569A">
        <w:rPr>
          <w:b/>
          <w:bCs/>
          <w:i/>
          <w:iCs/>
          <w:color w:val="000000"/>
          <w:sz w:val="24"/>
          <w:szCs w:val="24"/>
          <w:lang w:val="sv-SE" w:eastAsia="en-ID"/>
        </w:rPr>
        <w:t>stratified random sampling</w:t>
      </w:r>
      <w:r w:rsidRPr="00ED569A">
        <w:rPr>
          <w:color w:val="000000"/>
          <w:sz w:val="24"/>
          <w:szCs w:val="24"/>
          <w:lang w:val="sv-SE" w:eastAsia="en-ID"/>
        </w:rPr>
        <w:t xml:space="preserve">,. Seluruh data numerik diolah menggunakan perangkat lunak </w:t>
      </w:r>
      <w:r w:rsidRPr="00ED569A">
        <w:rPr>
          <w:b/>
          <w:bCs/>
          <w:color w:val="000000"/>
          <w:sz w:val="24"/>
          <w:szCs w:val="24"/>
          <w:lang w:val="sv-SE" w:eastAsia="en-ID"/>
        </w:rPr>
        <w:t>SPSS</w:t>
      </w:r>
      <w:r w:rsidRPr="00ED569A">
        <w:rPr>
          <w:color w:val="000000"/>
          <w:sz w:val="24"/>
          <w:szCs w:val="24"/>
          <w:lang w:val="sv-SE" w:eastAsia="en-ID"/>
        </w:rPr>
        <w:t xml:space="preserve"> untuk menghasilkan model hubungan yang komprehensif antara inovasi, promosi, dan retensi pasien,.</w:t>
      </w:r>
    </w:p>
    <w:p w14:paraId="763859DD" w14:textId="77777777" w:rsidR="00DB4112" w:rsidRPr="00ED569A" w:rsidRDefault="00DB4112" w:rsidP="00DB4112">
      <w:pPr>
        <w:jc w:val="both"/>
        <w:rPr>
          <w:color w:val="000000"/>
          <w:sz w:val="24"/>
          <w:szCs w:val="24"/>
          <w:lang w:val="sv-SE" w:eastAsia="en-ID"/>
        </w:rPr>
      </w:pPr>
    </w:p>
    <w:p w14:paraId="0AE4F983" w14:textId="519FB039" w:rsidR="00DB4112" w:rsidRPr="00ED569A" w:rsidRDefault="00DB4112" w:rsidP="00DB4112">
      <w:pPr>
        <w:jc w:val="both"/>
        <w:rPr>
          <w:color w:val="000000"/>
          <w:sz w:val="24"/>
          <w:szCs w:val="24"/>
          <w:lang w:val="sv-SE" w:eastAsia="en-ID"/>
        </w:rPr>
      </w:pPr>
      <w:r w:rsidRPr="00ED569A">
        <w:rPr>
          <w:color w:val="000000"/>
          <w:sz w:val="24"/>
          <w:szCs w:val="24"/>
          <w:lang w:val="sv-SE" w:eastAsia="en-ID"/>
        </w:rPr>
        <w:t xml:space="preserve">Teknik pengumpulan data dilakukan melalui </w:t>
      </w:r>
      <w:r w:rsidRPr="00ED569A">
        <w:rPr>
          <w:b/>
          <w:bCs/>
          <w:color w:val="000000"/>
          <w:sz w:val="24"/>
          <w:szCs w:val="24"/>
          <w:lang w:val="sv-SE" w:eastAsia="en-ID"/>
        </w:rPr>
        <w:t>survei, observasi, dan dokumentasi</w:t>
      </w:r>
      <w:r w:rsidRPr="00ED569A">
        <w:rPr>
          <w:color w:val="000000"/>
          <w:sz w:val="24"/>
          <w:szCs w:val="24"/>
          <w:lang w:val="sv-SE" w:eastAsia="en-ID"/>
        </w:rPr>
        <w:t xml:space="preserve"> untuk memperoleh data primer dan sekunder yang akurat. Instrumen penelitian berupa </w:t>
      </w:r>
      <w:r w:rsidRPr="00ED569A">
        <w:rPr>
          <w:b/>
          <w:bCs/>
          <w:color w:val="000000"/>
          <w:sz w:val="24"/>
          <w:szCs w:val="24"/>
          <w:lang w:val="sv-SE" w:eastAsia="en-ID"/>
        </w:rPr>
        <w:t>kuesioner tertutup</w:t>
      </w:r>
      <w:r w:rsidRPr="00ED569A">
        <w:rPr>
          <w:color w:val="000000"/>
          <w:sz w:val="24"/>
          <w:szCs w:val="24"/>
          <w:lang w:val="sv-SE" w:eastAsia="en-ID"/>
        </w:rPr>
        <w:t xml:space="preserve"> dengan </w:t>
      </w:r>
      <w:r w:rsidRPr="00ED569A">
        <w:rPr>
          <w:b/>
          <w:bCs/>
          <w:color w:val="000000"/>
          <w:sz w:val="24"/>
          <w:szCs w:val="24"/>
          <w:lang w:val="sv-SE" w:eastAsia="en-ID"/>
        </w:rPr>
        <w:t>skala Likert 1–5</w:t>
      </w:r>
      <w:r w:rsidRPr="00ED569A">
        <w:rPr>
          <w:color w:val="000000"/>
          <w:sz w:val="24"/>
          <w:szCs w:val="24"/>
          <w:lang w:val="sv-SE" w:eastAsia="en-ID"/>
        </w:rPr>
        <w:t xml:space="preserve"> (Sangat Tidak Setuju hingga Sangat Setuju) yang mengukur persepsi pasien terhadap kualitas layanan, efektivitas promosi, dan loyalitas mereka,,. Sebelum digunakan, instrumen telah melewati uji coba (</w:t>
      </w:r>
      <w:r w:rsidRPr="00ED569A">
        <w:rPr>
          <w:i/>
          <w:iCs/>
          <w:color w:val="000000"/>
          <w:sz w:val="24"/>
          <w:szCs w:val="24"/>
          <w:lang w:val="sv-SE" w:eastAsia="en-ID"/>
        </w:rPr>
        <w:t>try out</w:t>
      </w:r>
      <w:r w:rsidRPr="00ED569A">
        <w:rPr>
          <w:color w:val="000000"/>
          <w:sz w:val="24"/>
          <w:szCs w:val="24"/>
          <w:lang w:val="sv-SE" w:eastAsia="en-ID"/>
        </w:rPr>
        <w:t xml:space="preserve">) pada 34 responden untuk memastikan </w:t>
      </w:r>
      <w:r w:rsidRPr="00ED569A">
        <w:rPr>
          <w:b/>
          <w:bCs/>
          <w:color w:val="000000"/>
          <w:sz w:val="24"/>
          <w:szCs w:val="24"/>
          <w:lang w:val="sv-SE" w:eastAsia="en-ID"/>
        </w:rPr>
        <w:t>validitas</w:t>
      </w:r>
      <w:r w:rsidRPr="00ED569A">
        <w:rPr>
          <w:color w:val="000000"/>
          <w:sz w:val="24"/>
          <w:szCs w:val="24"/>
          <w:lang w:val="sv-SE" w:eastAsia="en-ID"/>
        </w:rPr>
        <w:t xml:space="preserve"> melalui teknik </w:t>
      </w:r>
      <w:r w:rsidRPr="00ED569A">
        <w:rPr>
          <w:i/>
          <w:iCs/>
          <w:color w:val="000000"/>
          <w:sz w:val="24"/>
          <w:szCs w:val="24"/>
          <w:lang w:val="sv-SE" w:eastAsia="en-ID"/>
        </w:rPr>
        <w:t>Corrected Item–Total Correlation</w:t>
      </w:r>
      <w:r w:rsidRPr="00ED569A">
        <w:rPr>
          <w:color w:val="000000"/>
          <w:sz w:val="24"/>
          <w:szCs w:val="24"/>
          <w:lang w:val="sv-SE" w:eastAsia="en-ID"/>
        </w:rPr>
        <w:t xml:space="preserve"> (r-hitung &gt; r-tabel) dan </w:t>
      </w:r>
      <w:r w:rsidRPr="00ED569A">
        <w:rPr>
          <w:b/>
          <w:bCs/>
          <w:color w:val="000000"/>
          <w:sz w:val="24"/>
          <w:szCs w:val="24"/>
          <w:lang w:val="sv-SE" w:eastAsia="en-ID"/>
        </w:rPr>
        <w:t>reliabilitas</w:t>
      </w:r>
      <w:r w:rsidRPr="00ED569A">
        <w:rPr>
          <w:color w:val="000000"/>
          <w:sz w:val="24"/>
          <w:szCs w:val="24"/>
          <w:lang w:val="sv-SE" w:eastAsia="en-ID"/>
        </w:rPr>
        <w:t xml:space="preserve"> menggunakan </w:t>
      </w:r>
      <w:r w:rsidRPr="00ED569A">
        <w:rPr>
          <w:i/>
          <w:iCs/>
          <w:color w:val="000000"/>
          <w:sz w:val="24"/>
          <w:szCs w:val="24"/>
          <w:lang w:val="sv-SE" w:eastAsia="en-ID"/>
        </w:rPr>
        <w:t>Cronbach’s Alpha</w:t>
      </w:r>
      <w:r w:rsidRPr="00ED569A">
        <w:rPr>
          <w:color w:val="000000"/>
          <w:sz w:val="24"/>
          <w:szCs w:val="24"/>
          <w:lang w:val="sv-SE" w:eastAsia="en-ID"/>
        </w:rPr>
        <w:t xml:space="preserve"> dengan ambang batas &gt; </w:t>
      </w:r>
      <w:r w:rsidRPr="00ED569A">
        <w:rPr>
          <w:color w:val="000000"/>
          <w:sz w:val="24"/>
          <w:szCs w:val="24"/>
          <w:lang w:val="sv-SE" w:eastAsia="en-ID"/>
        </w:rPr>
        <w:t>0,70,. Hasil pengujian menunjukkan seluruh instrumen dinyatakan valid dan sangat reliabel dengan nilai di atas 0,80,.</w:t>
      </w:r>
    </w:p>
    <w:p w14:paraId="2475A91C" w14:textId="77777777" w:rsidR="00DB4112" w:rsidRPr="00ED569A" w:rsidRDefault="00DB4112" w:rsidP="00DB4112">
      <w:pPr>
        <w:jc w:val="both"/>
        <w:rPr>
          <w:color w:val="000000"/>
          <w:sz w:val="24"/>
          <w:szCs w:val="24"/>
          <w:lang w:val="sv-SE" w:eastAsia="en-ID"/>
        </w:rPr>
      </w:pPr>
    </w:p>
    <w:p w14:paraId="6E82D592" w14:textId="5742E3E7" w:rsidR="00DB4112" w:rsidRPr="00ED569A" w:rsidRDefault="00DB4112" w:rsidP="001141EA">
      <w:pPr>
        <w:jc w:val="both"/>
        <w:rPr>
          <w:color w:val="000000"/>
          <w:sz w:val="24"/>
          <w:szCs w:val="24"/>
          <w:lang w:val="sv-SE" w:eastAsia="en-ID"/>
        </w:rPr>
      </w:pPr>
      <w:r w:rsidRPr="00ED569A">
        <w:rPr>
          <w:color w:val="000000"/>
          <w:sz w:val="24"/>
          <w:szCs w:val="24"/>
          <w:lang w:val="sv-SE" w:eastAsia="en-ID"/>
        </w:rPr>
        <w:t xml:space="preserve">Analisis data dilakukan melalui serangkaian </w:t>
      </w:r>
      <w:r w:rsidRPr="00ED569A">
        <w:rPr>
          <w:b/>
          <w:bCs/>
          <w:color w:val="000000"/>
          <w:sz w:val="24"/>
          <w:szCs w:val="24"/>
          <w:lang w:val="sv-SE" w:eastAsia="en-ID"/>
        </w:rPr>
        <w:t>uji asumsi klasik</w:t>
      </w:r>
      <w:r w:rsidRPr="00ED569A">
        <w:rPr>
          <w:color w:val="000000"/>
          <w:sz w:val="24"/>
          <w:szCs w:val="24"/>
          <w:lang w:val="sv-SE" w:eastAsia="en-ID"/>
        </w:rPr>
        <w:t xml:space="preserve"> yang meliputi uji normalitas Kolmogorov–Smirnov, uji multikolinearitas (Tolerance dan VIF), serta uji heteroskedastisitas untuk menjamin model regresi tidak bias dan stabil,,,. Pengujian hipotesis menggunakan </w:t>
      </w:r>
      <w:r w:rsidRPr="00ED569A">
        <w:rPr>
          <w:b/>
          <w:bCs/>
          <w:color w:val="000000"/>
          <w:sz w:val="24"/>
          <w:szCs w:val="24"/>
          <w:lang w:val="sv-SE" w:eastAsia="en-ID"/>
        </w:rPr>
        <w:t>analisis regresi linier berganda</w:t>
      </w:r>
      <w:r w:rsidRPr="00ED569A">
        <w:rPr>
          <w:color w:val="000000"/>
          <w:sz w:val="24"/>
          <w:szCs w:val="24"/>
          <w:lang w:val="sv-SE" w:eastAsia="en-ID"/>
        </w:rPr>
        <w:t xml:space="preserve"> untuk mengukur pengaruh variabel independen terhadap dependen, yang divalidasi dengan </w:t>
      </w:r>
      <w:r w:rsidRPr="00ED569A">
        <w:rPr>
          <w:b/>
          <w:bCs/>
          <w:color w:val="000000"/>
          <w:sz w:val="24"/>
          <w:szCs w:val="24"/>
          <w:lang w:val="sv-SE" w:eastAsia="en-ID"/>
        </w:rPr>
        <w:t>uji t</w:t>
      </w:r>
      <w:r w:rsidRPr="00ED569A">
        <w:rPr>
          <w:color w:val="000000"/>
          <w:sz w:val="24"/>
          <w:szCs w:val="24"/>
          <w:lang w:val="sv-SE" w:eastAsia="en-ID"/>
        </w:rPr>
        <w:t xml:space="preserve"> (parsial) dan </w:t>
      </w:r>
      <w:r w:rsidRPr="00ED569A">
        <w:rPr>
          <w:b/>
          <w:bCs/>
          <w:color w:val="000000"/>
          <w:sz w:val="24"/>
          <w:szCs w:val="24"/>
          <w:lang w:val="sv-SE" w:eastAsia="en-ID"/>
        </w:rPr>
        <w:t>uji F</w:t>
      </w:r>
      <w:r w:rsidRPr="00ED569A">
        <w:rPr>
          <w:color w:val="000000"/>
          <w:sz w:val="24"/>
          <w:szCs w:val="24"/>
          <w:lang w:val="sv-SE" w:eastAsia="en-ID"/>
        </w:rPr>
        <w:t xml:space="preserve"> (simultan) pada tingkat signifikansi 5%,. </w:t>
      </w:r>
      <w:r w:rsidR="00EB77AF" w:rsidRPr="00ED569A">
        <w:rPr>
          <w:color w:val="000000"/>
          <w:sz w:val="24"/>
          <w:szCs w:val="24"/>
          <w:lang w:val="sv-SE" w:eastAsia="en-ID"/>
        </w:rPr>
        <w:t>Kemudian</w:t>
      </w:r>
      <w:r w:rsidRPr="00ED569A">
        <w:rPr>
          <w:color w:val="000000"/>
          <w:sz w:val="24"/>
          <w:szCs w:val="24"/>
          <w:lang w:val="sv-SE" w:eastAsia="en-ID"/>
        </w:rPr>
        <w:t xml:space="preserve"> dilakukan perhitungan </w:t>
      </w:r>
      <w:r w:rsidRPr="00ED569A">
        <w:rPr>
          <w:b/>
          <w:bCs/>
          <w:color w:val="000000"/>
          <w:sz w:val="24"/>
          <w:szCs w:val="24"/>
          <w:lang w:val="sv-SE" w:eastAsia="en-ID"/>
        </w:rPr>
        <w:t>koefisien determinasi ()</w:t>
      </w:r>
      <w:r w:rsidRPr="00ED569A">
        <w:rPr>
          <w:color w:val="000000"/>
          <w:sz w:val="24"/>
          <w:szCs w:val="24"/>
          <w:lang w:val="sv-SE" w:eastAsia="en-ID"/>
        </w:rPr>
        <w:t xml:space="preserve"> untuk mengevaluasi sejauh mana inovasi dan promosi mampu menjelaskan variasi pada retensi pasien di klinik tersebut,.</w:t>
      </w:r>
    </w:p>
    <w:p w14:paraId="5268464A" w14:textId="31D1F179" w:rsidR="00627912" w:rsidRDefault="00627912" w:rsidP="00627912">
      <w:pPr>
        <w:pStyle w:val="ListParagraph"/>
        <w:spacing w:after="0"/>
        <w:ind w:left="0"/>
        <w:rPr>
          <w:rFonts w:ascii="Times New Roman" w:hAnsi="Times New Roman"/>
          <w:b/>
          <w:bCs/>
          <w:color w:val="000000" w:themeColor="text1"/>
          <w:sz w:val="28"/>
          <w:szCs w:val="24"/>
          <w:lang w:val="id-ID"/>
        </w:rPr>
      </w:pPr>
    </w:p>
    <w:p w14:paraId="055D6458" w14:textId="77777777" w:rsidR="00627912" w:rsidRPr="00627912" w:rsidRDefault="00AB37F2" w:rsidP="00627912">
      <w:pPr>
        <w:pStyle w:val="ListParagraph"/>
        <w:spacing w:after="0"/>
        <w:ind w:left="0"/>
        <w:rPr>
          <w:rFonts w:ascii="Times New Roman" w:hAnsi="Times New Roman"/>
          <w:b/>
          <w:bCs/>
          <w:color w:val="000000" w:themeColor="text1"/>
          <w:sz w:val="28"/>
          <w:szCs w:val="24"/>
          <w:lang w:val="id-ID"/>
        </w:rPr>
      </w:pPr>
      <w:r w:rsidRPr="00627912">
        <w:rPr>
          <w:rFonts w:ascii="Times New Roman" w:hAnsi="Times New Roman"/>
          <w:b/>
          <w:bCs/>
          <w:color w:val="000000" w:themeColor="text1"/>
          <w:sz w:val="28"/>
          <w:szCs w:val="24"/>
          <w:lang w:val="id-ID"/>
        </w:rPr>
        <w:t>Hasil Dan Pembahasan</w:t>
      </w:r>
    </w:p>
    <w:p w14:paraId="74688DA6" w14:textId="2BCE0DB3" w:rsidR="009B5F34" w:rsidRPr="00D44204" w:rsidRDefault="009C2043" w:rsidP="009B5F34">
      <w:pPr>
        <w:jc w:val="both"/>
        <w:rPr>
          <w:color w:val="000000"/>
          <w:sz w:val="24"/>
          <w:szCs w:val="24"/>
          <w:lang w:val="id-ID" w:eastAsia="en-ID"/>
        </w:rPr>
      </w:pPr>
      <w:r w:rsidRPr="00D44204">
        <w:rPr>
          <w:color w:val="000000"/>
          <w:sz w:val="24"/>
          <w:szCs w:val="24"/>
          <w:lang w:val="id-ID" w:eastAsia="en-ID"/>
        </w:rPr>
        <w:t>Berikut</w:t>
      </w:r>
      <w:r w:rsidR="004B7F4B" w:rsidRPr="00D44204">
        <w:rPr>
          <w:color w:val="000000"/>
          <w:sz w:val="24"/>
          <w:szCs w:val="24"/>
          <w:lang w:val="id-ID" w:eastAsia="en-ID"/>
        </w:rPr>
        <w:t xml:space="preserve"> adalah hasil dan pembahasan dimulai dari karakteristik sampel hingga uji hipotesis</w:t>
      </w:r>
      <w:r w:rsidR="00545414" w:rsidRPr="00D44204">
        <w:rPr>
          <w:color w:val="000000"/>
          <w:sz w:val="24"/>
          <w:szCs w:val="24"/>
          <w:lang w:val="id-ID" w:eastAsia="en-ID"/>
        </w:rPr>
        <w:t>.</w:t>
      </w:r>
    </w:p>
    <w:p w14:paraId="718B14E8" w14:textId="77777777" w:rsidR="009B5F34" w:rsidRDefault="009B5F34" w:rsidP="00AB37F2">
      <w:pPr>
        <w:jc w:val="both"/>
        <w:rPr>
          <w:color w:val="000000" w:themeColor="text1"/>
          <w:sz w:val="24"/>
          <w:szCs w:val="24"/>
          <w:lang w:val="id-ID"/>
        </w:rPr>
      </w:pPr>
    </w:p>
    <w:p w14:paraId="0E8FFE80" w14:textId="77777777" w:rsidR="008F7287" w:rsidRPr="00D44204" w:rsidRDefault="008F7287" w:rsidP="007D694F">
      <w:pPr>
        <w:pStyle w:val="Caption"/>
        <w:keepNext/>
        <w:spacing w:line="240" w:lineRule="auto"/>
        <w:rPr>
          <w:b/>
          <w:bCs/>
          <w:i w:val="0"/>
          <w:iCs w:val="0"/>
          <w:sz w:val="24"/>
          <w:szCs w:val="24"/>
          <w:lang w:val="id-ID"/>
        </w:rPr>
        <w:sectPr w:rsidR="008F7287" w:rsidRPr="00D44204" w:rsidSect="0016037E">
          <w:type w:val="continuous"/>
          <w:pgSz w:w="11906" w:h="16838"/>
          <w:pgMar w:top="1418" w:right="1276" w:bottom="1418" w:left="1276" w:header="709" w:footer="1134" w:gutter="0"/>
          <w:cols w:num="2" w:space="510"/>
          <w:docGrid w:linePitch="360"/>
        </w:sectPr>
      </w:pPr>
    </w:p>
    <w:p w14:paraId="2EA7C77B" w14:textId="5CBD92F9" w:rsidR="008F7287" w:rsidRDefault="00E67FFC" w:rsidP="007D694F">
      <w:pPr>
        <w:pStyle w:val="Caption"/>
        <w:keepNext/>
        <w:spacing w:line="240" w:lineRule="auto"/>
        <w:rPr>
          <w:b/>
          <w:bCs/>
          <w:i w:val="0"/>
          <w:iCs w:val="0"/>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1</w:t>
      </w:r>
      <w:r w:rsidRPr="008F7287">
        <w:rPr>
          <w:b/>
          <w:bCs/>
          <w:i w:val="0"/>
          <w:iCs w:val="0"/>
          <w:sz w:val="24"/>
          <w:szCs w:val="24"/>
        </w:rPr>
        <w:fldChar w:fldCharType="end"/>
      </w:r>
      <w:r w:rsidRPr="008F7287">
        <w:rPr>
          <w:b/>
          <w:bCs/>
          <w:i w:val="0"/>
          <w:iCs w:val="0"/>
          <w:sz w:val="24"/>
          <w:szCs w:val="24"/>
        </w:rPr>
        <w:t xml:space="preserve">. </w:t>
      </w:r>
    </w:p>
    <w:p w14:paraId="3EBB23E4" w14:textId="5229F4F9" w:rsidR="00E67FFC" w:rsidRPr="008F7287" w:rsidRDefault="00E67FFC" w:rsidP="007D694F">
      <w:pPr>
        <w:pStyle w:val="Caption"/>
        <w:keepNext/>
        <w:spacing w:line="240" w:lineRule="auto"/>
        <w:rPr>
          <w:b/>
          <w:bCs/>
          <w:i w:val="0"/>
          <w:iCs w:val="0"/>
          <w:sz w:val="24"/>
          <w:szCs w:val="24"/>
        </w:rPr>
      </w:pPr>
      <w:proofErr w:type="spellStart"/>
      <w:r w:rsidRPr="008F7287">
        <w:rPr>
          <w:b/>
          <w:bCs/>
          <w:i w:val="0"/>
          <w:iCs w:val="0"/>
          <w:sz w:val="24"/>
          <w:szCs w:val="24"/>
        </w:rPr>
        <w:t>Karakteristik</w:t>
      </w:r>
      <w:proofErr w:type="spellEnd"/>
      <w:r w:rsidRPr="008F7287">
        <w:rPr>
          <w:b/>
          <w:bCs/>
          <w:i w:val="0"/>
          <w:iCs w:val="0"/>
          <w:sz w:val="24"/>
          <w:szCs w:val="24"/>
        </w:rPr>
        <w:t xml:space="preserve"> Sampel</w:t>
      </w:r>
    </w:p>
    <w:tbl>
      <w:tblPr>
        <w:tblW w:w="9356" w:type="dxa"/>
        <w:tblLook w:val="04A0" w:firstRow="1" w:lastRow="0" w:firstColumn="1" w:lastColumn="0" w:noHBand="0" w:noVBand="1"/>
      </w:tblPr>
      <w:tblGrid>
        <w:gridCol w:w="5387"/>
        <w:gridCol w:w="1701"/>
        <w:gridCol w:w="2268"/>
      </w:tblGrid>
      <w:tr w:rsidR="00E67FFC" w:rsidRPr="0001310B" w14:paraId="5429F695" w14:textId="77777777" w:rsidTr="008F7287">
        <w:trPr>
          <w:trHeight w:val="20"/>
        </w:trPr>
        <w:tc>
          <w:tcPr>
            <w:tcW w:w="5387" w:type="dxa"/>
            <w:tcBorders>
              <w:top w:val="single" w:sz="4" w:space="0" w:color="auto"/>
              <w:left w:val="nil"/>
              <w:bottom w:val="single" w:sz="4" w:space="0" w:color="auto"/>
              <w:right w:val="nil"/>
            </w:tcBorders>
            <w:shd w:val="clear" w:color="auto" w:fill="D9D9D9" w:themeFill="background1" w:themeFillShade="D9"/>
            <w:noWrap/>
            <w:vAlign w:val="bottom"/>
            <w:hideMark/>
          </w:tcPr>
          <w:p w14:paraId="2C5CA737" w14:textId="77777777" w:rsidR="00E67FFC" w:rsidRPr="0001310B" w:rsidRDefault="00E67FFC" w:rsidP="007D694F">
            <w:pPr>
              <w:jc w:val="center"/>
              <w:rPr>
                <w:b/>
                <w:bCs/>
                <w:color w:val="000000"/>
                <w:lang w:val="en-ID" w:eastAsia="en-ID"/>
              </w:rPr>
            </w:pPr>
          </w:p>
        </w:tc>
        <w:tc>
          <w:tcPr>
            <w:tcW w:w="1701" w:type="dxa"/>
            <w:tcBorders>
              <w:top w:val="single" w:sz="4" w:space="0" w:color="auto"/>
              <w:left w:val="nil"/>
              <w:bottom w:val="single" w:sz="4" w:space="0" w:color="auto"/>
              <w:right w:val="nil"/>
            </w:tcBorders>
            <w:shd w:val="clear" w:color="auto" w:fill="D9D9D9" w:themeFill="background1" w:themeFillShade="D9"/>
            <w:noWrap/>
            <w:vAlign w:val="bottom"/>
            <w:hideMark/>
          </w:tcPr>
          <w:p w14:paraId="7987A419" w14:textId="77777777" w:rsidR="00E67FFC" w:rsidRPr="0001310B" w:rsidRDefault="00E67FFC" w:rsidP="007D694F">
            <w:pPr>
              <w:jc w:val="center"/>
              <w:rPr>
                <w:b/>
                <w:bCs/>
                <w:color w:val="000000"/>
                <w:lang w:val="en-ID" w:eastAsia="en-ID"/>
              </w:rPr>
            </w:pPr>
            <w:proofErr w:type="spellStart"/>
            <w:r w:rsidRPr="0001310B">
              <w:rPr>
                <w:b/>
                <w:bCs/>
                <w:color w:val="000000"/>
                <w:lang w:val="en-ID" w:eastAsia="en-ID"/>
              </w:rPr>
              <w:t>Frekuensi</w:t>
            </w:r>
            <w:proofErr w:type="spellEnd"/>
          </w:p>
        </w:tc>
        <w:tc>
          <w:tcPr>
            <w:tcW w:w="2268" w:type="dxa"/>
            <w:tcBorders>
              <w:top w:val="single" w:sz="4" w:space="0" w:color="auto"/>
              <w:left w:val="nil"/>
              <w:bottom w:val="nil"/>
              <w:right w:val="nil"/>
            </w:tcBorders>
            <w:shd w:val="clear" w:color="auto" w:fill="D9D9D9" w:themeFill="background1" w:themeFillShade="D9"/>
            <w:noWrap/>
            <w:vAlign w:val="bottom"/>
            <w:hideMark/>
          </w:tcPr>
          <w:p w14:paraId="63AF38FC" w14:textId="77777777" w:rsidR="00E67FFC" w:rsidRPr="0001310B" w:rsidRDefault="00E67FFC" w:rsidP="007D694F">
            <w:pPr>
              <w:jc w:val="center"/>
              <w:rPr>
                <w:b/>
                <w:bCs/>
                <w:color w:val="000000"/>
                <w:lang w:val="en-ID" w:eastAsia="en-ID"/>
              </w:rPr>
            </w:pPr>
            <w:proofErr w:type="spellStart"/>
            <w:r w:rsidRPr="0001310B">
              <w:rPr>
                <w:b/>
                <w:bCs/>
                <w:color w:val="000000"/>
                <w:lang w:val="en-ID" w:eastAsia="en-ID"/>
              </w:rPr>
              <w:t>Persentase</w:t>
            </w:r>
            <w:proofErr w:type="spellEnd"/>
          </w:p>
        </w:tc>
      </w:tr>
      <w:tr w:rsidR="00E67FFC" w:rsidRPr="0001310B" w14:paraId="0B17042A" w14:textId="77777777" w:rsidTr="008F7287">
        <w:trPr>
          <w:trHeight w:val="20"/>
        </w:trPr>
        <w:tc>
          <w:tcPr>
            <w:tcW w:w="5387" w:type="dxa"/>
            <w:tcBorders>
              <w:top w:val="nil"/>
              <w:left w:val="nil"/>
              <w:bottom w:val="nil"/>
              <w:right w:val="nil"/>
            </w:tcBorders>
            <w:noWrap/>
            <w:vAlign w:val="bottom"/>
            <w:hideMark/>
          </w:tcPr>
          <w:p w14:paraId="68E5A691" w14:textId="77777777" w:rsidR="00E67FFC" w:rsidRPr="0001310B" w:rsidRDefault="00E67FFC" w:rsidP="007D694F">
            <w:pPr>
              <w:rPr>
                <w:color w:val="000000"/>
                <w:lang w:val="en-ID" w:eastAsia="en-ID"/>
              </w:rPr>
            </w:pPr>
            <w:r w:rsidRPr="0001310B">
              <w:rPr>
                <w:color w:val="000000"/>
                <w:lang w:val="en-ID" w:eastAsia="en-ID"/>
              </w:rPr>
              <w:t>Jenis Kelamin :</w:t>
            </w:r>
          </w:p>
          <w:p w14:paraId="4D33ECDB" w14:textId="77777777" w:rsidR="00E67FFC" w:rsidRPr="0001310B" w:rsidRDefault="00E67FFC" w:rsidP="007D694F">
            <w:pPr>
              <w:rPr>
                <w:color w:val="000000"/>
                <w:lang w:val="en-ID" w:eastAsia="en-ID"/>
              </w:rPr>
            </w:pPr>
            <w:r w:rsidRPr="0001310B">
              <w:rPr>
                <w:color w:val="000000"/>
                <w:lang w:val="en-ID" w:eastAsia="en-ID"/>
              </w:rPr>
              <w:t>Perempuan</w:t>
            </w:r>
          </w:p>
        </w:tc>
        <w:tc>
          <w:tcPr>
            <w:tcW w:w="1701" w:type="dxa"/>
            <w:tcBorders>
              <w:top w:val="nil"/>
              <w:left w:val="nil"/>
              <w:bottom w:val="nil"/>
              <w:right w:val="nil"/>
            </w:tcBorders>
            <w:noWrap/>
            <w:vAlign w:val="bottom"/>
            <w:hideMark/>
          </w:tcPr>
          <w:p w14:paraId="5C1261C7" w14:textId="426A103C" w:rsidR="00E67FFC" w:rsidRPr="0001310B" w:rsidRDefault="004720AC" w:rsidP="007D694F">
            <w:pPr>
              <w:jc w:val="center"/>
              <w:rPr>
                <w:color w:val="000000"/>
                <w:lang w:val="en-ID" w:eastAsia="en-ID"/>
              </w:rPr>
            </w:pPr>
            <w:r>
              <w:rPr>
                <w:color w:val="000000"/>
                <w:lang w:val="en-ID" w:eastAsia="en-ID"/>
              </w:rPr>
              <w:t>27</w:t>
            </w:r>
          </w:p>
        </w:tc>
        <w:tc>
          <w:tcPr>
            <w:tcW w:w="2268" w:type="dxa"/>
            <w:tcBorders>
              <w:top w:val="single" w:sz="4" w:space="0" w:color="auto"/>
              <w:left w:val="nil"/>
              <w:bottom w:val="nil"/>
              <w:right w:val="nil"/>
            </w:tcBorders>
            <w:noWrap/>
            <w:vAlign w:val="bottom"/>
            <w:hideMark/>
          </w:tcPr>
          <w:p w14:paraId="483DEF6D" w14:textId="6C47CF95" w:rsidR="00E67FFC" w:rsidRPr="0001310B" w:rsidRDefault="00E67FFC" w:rsidP="007D694F">
            <w:pPr>
              <w:jc w:val="center"/>
              <w:rPr>
                <w:color w:val="000000"/>
                <w:lang w:val="en-ID" w:eastAsia="en-ID"/>
              </w:rPr>
            </w:pPr>
            <w:r w:rsidRPr="0001310B">
              <w:rPr>
                <w:color w:val="000000"/>
                <w:lang w:val="en-ID" w:eastAsia="en-ID"/>
              </w:rPr>
              <w:t>3</w:t>
            </w:r>
            <w:r w:rsidR="004720AC">
              <w:rPr>
                <w:color w:val="000000"/>
                <w:lang w:val="en-ID" w:eastAsia="en-ID"/>
              </w:rPr>
              <w:t>3</w:t>
            </w:r>
            <w:r w:rsidRPr="0001310B">
              <w:rPr>
                <w:color w:val="000000"/>
                <w:lang w:val="en-ID" w:eastAsia="en-ID"/>
              </w:rPr>
              <w:t>,</w:t>
            </w:r>
            <w:r w:rsidR="004720AC">
              <w:rPr>
                <w:color w:val="000000"/>
                <w:lang w:val="en-ID" w:eastAsia="en-ID"/>
              </w:rPr>
              <w:t>33</w:t>
            </w:r>
            <w:r w:rsidRPr="0001310B">
              <w:rPr>
                <w:color w:val="000000"/>
                <w:lang w:val="en-ID" w:eastAsia="en-ID"/>
              </w:rPr>
              <w:t>%</w:t>
            </w:r>
          </w:p>
        </w:tc>
      </w:tr>
      <w:tr w:rsidR="00E67FFC" w:rsidRPr="0001310B" w14:paraId="0E8BB5B3" w14:textId="77777777" w:rsidTr="008F7287">
        <w:trPr>
          <w:trHeight w:val="20"/>
        </w:trPr>
        <w:tc>
          <w:tcPr>
            <w:tcW w:w="5387" w:type="dxa"/>
            <w:tcBorders>
              <w:top w:val="nil"/>
              <w:left w:val="nil"/>
              <w:bottom w:val="single" w:sz="4" w:space="0" w:color="auto"/>
              <w:right w:val="nil"/>
            </w:tcBorders>
            <w:noWrap/>
            <w:vAlign w:val="bottom"/>
            <w:hideMark/>
          </w:tcPr>
          <w:p w14:paraId="0D077163" w14:textId="77777777" w:rsidR="00E67FFC" w:rsidRPr="0001310B" w:rsidRDefault="00E67FFC" w:rsidP="007D694F">
            <w:pPr>
              <w:rPr>
                <w:color w:val="000000"/>
                <w:lang w:val="en-ID" w:eastAsia="en-ID"/>
              </w:rPr>
            </w:pPr>
            <w:r w:rsidRPr="0001310B">
              <w:rPr>
                <w:color w:val="000000"/>
                <w:lang w:val="en-ID" w:eastAsia="en-ID"/>
              </w:rPr>
              <w:t>Laki-Laki</w:t>
            </w:r>
          </w:p>
        </w:tc>
        <w:tc>
          <w:tcPr>
            <w:tcW w:w="1701" w:type="dxa"/>
            <w:tcBorders>
              <w:top w:val="nil"/>
              <w:left w:val="nil"/>
              <w:bottom w:val="single" w:sz="4" w:space="0" w:color="auto"/>
              <w:right w:val="nil"/>
            </w:tcBorders>
            <w:noWrap/>
            <w:vAlign w:val="bottom"/>
            <w:hideMark/>
          </w:tcPr>
          <w:p w14:paraId="7195AA4B" w14:textId="14DF5302" w:rsidR="00E67FFC" w:rsidRPr="0001310B" w:rsidRDefault="004720AC" w:rsidP="007D694F">
            <w:pPr>
              <w:jc w:val="center"/>
              <w:rPr>
                <w:color w:val="000000"/>
                <w:lang w:val="en-ID" w:eastAsia="en-ID"/>
              </w:rPr>
            </w:pPr>
            <w:r>
              <w:rPr>
                <w:color w:val="000000"/>
                <w:lang w:val="en-ID" w:eastAsia="en-ID"/>
              </w:rPr>
              <w:t>54</w:t>
            </w:r>
          </w:p>
        </w:tc>
        <w:tc>
          <w:tcPr>
            <w:tcW w:w="2268" w:type="dxa"/>
            <w:tcBorders>
              <w:top w:val="nil"/>
              <w:left w:val="nil"/>
              <w:bottom w:val="single" w:sz="4" w:space="0" w:color="auto"/>
              <w:right w:val="nil"/>
            </w:tcBorders>
            <w:noWrap/>
            <w:vAlign w:val="bottom"/>
            <w:hideMark/>
          </w:tcPr>
          <w:p w14:paraId="15B2FC74" w14:textId="369B6FB9" w:rsidR="00E67FFC" w:rsidRPr="0001310B" w:rsidRDefault="004720AC" w:rsidP="007D694F">
            <w:pPr>
              <w:jc w:val="center"/>
              <w:rPr>
                <w:color w:val="000000"/>
                <w:lang w:val="en-ID" w:eastAsia="en-ID"/>
              </w:rPr>
            </w:pPr>
            <w:r>
              <w:rPr>
                <w:color w:val="000000"/>
                <w:lang w:val="en-ID" w:eastAsia="en-ID"/>
              </w:rPr>
              <w:t>66,67</w:t>
            </w:r>
            <w:r w:rsidR="00E67FFC" w:rsidRPr="0001310B">
              <w:rPr>
                <w:color w:val="000000"/>
                <w:lang w:val="en-ID" w:eastAsia="en-ID"/>
              </w:rPr>
              <w:t>%</w:t>
            </w:r>
          </w:p>
        </w:tc>
      </w:tr>
      <w:tr w:rsidR="00E67FFC" w:rsidRPr="0001310B" w14:paraId="21C2A735" w14:textId="77777777" w:rsidTr="008F7287">
        <w:trPr>
          <w:trHeight w:val="20"/>
        </w:trPr>
        <w:tc>
          <w:tcPr>
            <w:tcW w:w="5387" w:type="dxa"/>
            <w:tcBorders>
              <w:top w:val="single" w:sz="4" w:space="0" w:color="auto"/>
              <w:left w:val="nil"/>
              <w:bottom w:val="nil"/>
              <w:right w:val="nil"/>
            </w:tcBorders>
            <w:noWrap/>
            <w:vAlign w:val="bottom"/>
            <w:hideMark/>
          </w:tcPr>
          <w:p w14:paraId="7460F2A0" w14:textId="0BF158A3" w:rsidR="00E67FFC" w:rsidRPr="0001310B" w:rsidRDefault="00E67FFC" w:rsidP="007D694F">
            <w:pPr>
              <w:rPr>
                <w:color w:val="000000"/>
                <w:lang w:val="en-ID" w:eastAsia="en-ID"/>
              </w:rPr>
            </w:pPr>
            <w:proofErr w:type="spellStart"/>
            <w:r w:rsidRPr="0001310B">
              <w:rPr>
                <w:color w:val="000000"/>
                <w:lang w:val="en-ID" w:eastAsia="en-ID"/>
              </w:rPr>
              <w:t>Umur</w:t>
            </w:r>
            <w:proofErr w:type="spellEnd"/>
            <w:r w:rsidRPr="0001310B">
              <w:rPr>
                <w:color w:val="000000"/>
                <w:lang w:val="en-ID" w:eastAsia="en-ID"/>
              </w:rPr>
              <w:t xml:space="preserve"> :</w:t>
            </w:r>
          </w:p>
        </w:tc>
        <w:tc>
          <w:tcPr>
            <w:tcW w:w="1701" w:type="dxa"/>
            <w:tcBorders>
              <w:top w:val="nil"/>
              <w:left w:val="nil"/>
              <w:bottom w:val="nil"/>
              <w:right w:val="nil"/>
            </w:tcBorders>
            <w:noWrap/>
            <w:vAlign w:val="bottom"/>
            <w:hideMark/>
          </w:tcPr>
          <w:p w14:paraId="4648CA07" w14:textId="444B2F72" w:rsidR="00E67FFC" w:rsidRPr="0001310B" w:rsidRDefault="00E67FFC" w:rsidP="007D694F">
            <w:pPr>
              <w:jc w:val="center"/>
              <w:rPr>
                <w:color w:val="000000"/>
                <w:lang w:val="en-ID" w:eastAsia="en-ID"/>
              </w:rPr>
            </w:pPr>
          </w:p>
        </w:tc>
        <w:tc>
          <w:tcPr>
            <w:tcW w:w="2268" w:type="dxa"/>
            <w:tcBorders>
              <w:top w:val="nil"/>
              <w:left w:val="nil"/>
              <w:bottom w:val="nil"/>
              <w:right w:val="nil"/>
            </w:tcBorders>
            <w:noWrap/>
            <w:vAlign w:val="bottom"/>
            <w:hideMark/>
          </w:tcPr>
          <w:p w14:paraId="717B4994" w14:textId="44E21F22" w:rsidR="00E67FFC" w:rsidRPr="0001310B" w:rsidRDefault="00E67FFC" w:rsidP="007D694F">
            <w:pPr>
              <w:jc w:val="center"/>
              <w:rPr>
                <w:color w:val="000000"/>
                <w:lang w:val="en-ID" w:eastAsia="en-ID"/>
              </w:rPr>
            </w:pPr>
          </w:p>
        </w:tc>
      </w:tr>
      <w:tr w:rsidR="00E67FFC" w:rsidRPr="0001310B" w14:paraId="173EBEA5" w14:textId="77777777" w:rsidTr="008F7287">
        <w:trPr>
          <w:trHeight w:val="20"/>
        </w:trPr>
        <w:tc>
          <w:tcPr>
            <w:tcW w:w="5387" w:type="dxa"/>
            <w:tcBorders>
              <w:top w:val="nil"/>
              <w:left w:val="nil"/>
              <w:bottom w:val="nil"/>
              <w:right w:val="nil"/>
            </w:tcBorders>
            <w:noWrap/>
            <w:vAlign w:val="bottom"/>
            <w:hideMark/>
          </w:tcPr>
          <w:p w14:paraId="43955A38" w14:textId="77777777" w:rsidR="00E67FFC" w:rsidRPr="0001310B" w:rsidRDefault="00E67FFC" w:rsidP="007D694F">
            <w:pPr>
              <w:rPr>
                <w:color w:val="000000"/>
                <w:lang w:val="en-ID" w:eastAsia="en-ID"/>
              </w:rPr>
            </w:pPr>
            <w:r w:rsidRPr="0001310B">
              <w:rPr>
                <w:color w:val="000000"/>
                <w:lang w:val="en-ID" w:eastAsia="en-ID"/>
              </w:rPr>
              <w:t xml:space="preserve">20-30 </w:t>
            </w:r>
            <w:proofErr w:type="spellStart"/>
            <w:r w:rsidRPr="0001310B">
              <w:rPr>
                <w:color w:val="000000"/>
                <w:lang w:val="en-ID" w:eastAsia="en-ID"/>
              </w:rPr>
              <w:t>Tahun</w:t>
            </w:r>
            <w:proofErr w:type="spellEnd"/>
          </w:p>
        </w:tc>
        <w:tc>
          <w:tcPr>
            <w:tcW w:w="1701" w:type="dxa"/>
            <w:tcBorders>
              <w:top w:val="nil"/>
              <w:left w:val="nil"/>
              <w:bottom w:val="nil"/>
              <w:right w:val="nil"/>
            </w:tcBorders>
            <w:noWrap/>
            <w:vAlign w:val="bottom"/>
            <w:hideMark/>
          </w:tcPr>
          <w:p w14:paraId="53B2F880" w14:textId="387746D3" w:rsidR="00E67FFC" w:rsidRPr="0001310B" w:rsidRDefault="004720AC" w:rsidP="007D694F">
            <w:pPr>
              <w:jc w:val="center"/>
              <w:rPr>
                <w:color w:val="000000"/>
                <w:lang w:val="en-ID" w:eastAsia="en-ID"/>
              </w:rPr>
            </w:pPr>
            <w:r>
              <w:rPr>
                <w:color w:val="000000"/>
                <w:lang w:val="en-ID" w:eastAsia="en-ID"/>
              </w:rPr>
              <w:t>40</w:t>
            </w:r>
          </w:p>
        </w:tc>
        <w:tc>
          <w:tcPr>
            <w:tcW w:w="2268" w:type="dxa"/>
            <w:tcBorders>
              <w:top w:val="nil"/>
              <w:left w:val="nil"/>
              <w:bottom w:val="nil"/>
              <w:right w:val="nil"/>
            </w:tcBorders>
            <w:noWrap/>
            <w:vAlign w:val="bottom"/>
            <w:hideMark/>
          </w:tcPr>
          <w:p w14:paraId="13F41E65" w14:textId="6DBB9802" w:rsidR="00E67FFC" w:rsidRPr="0001310B" w:rsidRDefault="004720AC" w:rsidP="007D694F">
            <w:pPr>
              <w:jc w:val="center"/>
              <w:rPr>
                <w:color w:val="000000"/>
                <w:lang w:val="en-ID" w:eastAsia="en-ID"/>
              </w:rPr>
            </w:pPr>
            <w:r>
              <w:rPr>
                <w:color w:val="000000"/>
                <w:lang w:val="en-ID" w:eastAsia="en-ID"/>
              </w:rPr>
              <w:t>49,38</w:t>
            </w:r>
            <w:r w:rsidR="00E67FFC" w:rsidRPr="0001310B">
              <w:rPr>
                <w:color w:val="000000"/>
                <w:lang w:val="en-ID" w:eastAsia="en-ID"/>
              </w:rPr>
              <w:t>%</w:t>
            </w:r>
          </w:p>
        </w:tc>
      </w:tr>
      <w:tr w:rsidR="00E67FFC" w:rsidRPr="0001310B" w14:paraId="55DCFDFB" w14:textId="77777777" w:rsidTr="008F7287">
        <w:trPr>
          <w:trHeight w:val="20"/>
        </w:trPr>
        <w:tc>
          <w:tcPr>
            <w:tcW w:w="5387" w:type="dxa"/>
            <w:tcBorders>
              <w:top w:val="nil"/>
              <w:left w:val="nil"/>
              <w:bottom w:val="nil"/>
              <w:right w:val="nil"/>
            </w:tcBorders>
            <w:noWrap/>
            <w:vAlign w:val="bottom"/>
            <w:hideMark/>
          </w:tcPr>
          <w:p w14:paraId="5D246B06" w14:textId="77777777" w:rsidR="00E67FFC" w:rsidRPr="0001310B" w:rsidRDefault="00E67FFC" w:rsidP="007D694F">
            <w:pPr>
              <w:rPr>
                <w:color w:val="000000"/>
                <w:lang w:val="en-ID" w:eastAsia="en-ID"/>
              </w:rPr>
            </w:pPr>
            <w:r w:rsidRPr="0001310B">
              <w:rPr>
                <w:color w:val="000000"/>
                <w:lang w:val="en-ID" w:eastAsia="en-ID"/>
              </w:rPr>
              <w:t xml:space="preserve">30-40 </w:t>
            </w:r>
            <w:proofErr w:type="spellStart"/>
            <w:r w:rsidRPr="0001310B">
              <w:rPr>
                <w:color w:val="000000"/>
                <w:lang w:val="en-ID" w:eastAsia="en-ID"/>
              </w:rPr>
              <w:t>Tahun</w:t>
            </w:r>
            <w:proofErr w:type="spellEnd"/>
          </w:p>
        </w:tc>
        <w:tc>
          <w:tcPr>
            <w:tcW w:w="1701" w:type="dxa"/>
            <w:tcBorders>
              <w:top w:val="nil"/>
              <w:left w:val="nil"/>
              <w:bottom w:val="nil"/>
              <w:right w:val="nil"/>
            </w:tcBorders>
            <w:noWrap/>
            <w:vAlign w:val="bottom"/>
            <w:hideMark/>
          </w:tcPr>
          <w:p w14:paraId="592AB007" w14:textId="185F2BFD" w:rsidR="00E67FFC" w:rsidRPr="0001310B" w:rsidRDefault="004720AC" w:rsidP="007D694F">
            <w:pPr>
              <w:jc w:val="center"/>
              <w:rPr>
                <w:color w:val="000000"/>
                <w:lang w:val="en-ID" w:eastAsia="en-ID"/>
              </w:rPr>
            </w:pPr>
            <w:r>
              <w:rPr>
                <w:color w:val="000000"/>
                <w:lang w:val="en-ID" w:eastAsia="en-ID"/>
              </w:rPr>
              <w:t>39</w:t>
            </w:r>
          </w:p>
        </w:tc>
        <w:tc>
          <w:tcPr>
            <w:tcW w:w="2268" w:type="dxa"/>
            <w:tcBorders>
              <w:top w:val="nil"/>
              <w:left w:val="nil"/>
              <w:bottom w:val="nil"/>
              <w:right w:val="nil"/>
            </w:tcBorders>
            <w:noWrap/>
            <w:vAlign w:val="bottom"/>
            <w:hideMark/>
          </w:tcPr>
          <w:p w14:paraId="55AFD721" w14:textId="26023BDA" w:rsidR="00E67FFC" w:rsidRPr="0001310B" w:rsidRDefault="004720AC" w:rsidP="007D694F">
            <w:pPr>
              <w:jc w:val="center"/>
              <w:rPr>
                <w:color w:val="000000"/>
                <w:lang w:val="en-ID" w:eastAsia="en-ID"/>
              </w:rPr>
            </w:pPr>
            <w:r>
              <w:rPr>
                <w:color w:val="000000"/>
                <w:lang w:val="en-ID" w:eastAsia="en-ID"/>
              </w:rPr>
              <w:t>48,15</w:t>
            </w:r>
            <w:r w:rsidR="00E67FFC" w:rsidRPr="0001310B">
              <w:rPr>
                <w:color w:val="000000"/>
                <w:lang w:val="en-ID" w:eastAsia="en-ID"/>
              </w:rPr>
              <w:t>%</w:t>
            </w:r>
          </w:p>
        </w:tc>
      </w:tr>
      <w:tr w:rsidR="00E67FFC" w:rsidRPr="0001310B" w14:paraId="3F3002CC" w14:textId="77777777" w:rsidTr="008F7287">
        <w:trPr>
          <w:trHeight w:val="20"/>
        </w:trPr>
        <w:tc>
          <w:tcPr>
            <w:tcW w:w="5387" w:type="dxa"/>
            <w:tcBorders>
              <w:top w:val="nil"/>
              <w:left w:val="nil"/>
              <w:bottom w:val="single" w:sz="4" w:space="0" w:color="auto"/>
              <w:right w:val="nil"/>
            </w:tcBorders>
            <w:noWrap/>
            <w:vAlign w:val="bottom"/>
            <w:hideMark/>
          </w:tcPr>
          <w:p w14:paraId="1A085CBA" w14:textId="77777777" w:rsidR="00E67FFC" w:rsidRPr="0001310B" w:rsidRDefault="00E67FFC" w:rsidP="007D694F">
            <w:pPr>
              <w:rPr>
                <w:color w:val="000000"/>
                <w:lang w:val="en-ID" w:eastAsia="en-ID"/>
              </w:rPr>
            </w:pPr>
            <w:r w:rsidRPr="0001310B">
              <w:rPr>
                <w:color w:val="000000"/>
                <w:lang w:val="en-ID" w:eastAsia="en-ID"/>
              </w:rPr>
              <w:t xml:space="preserve">&gt;40 </w:t>
            </w:r>
            <w:proofErr w:type="spellStart"/>
            <w:r w:rsidRPr="0001310B">
              <w:rPr>
                <w:color w:val="000000"/>
                <w:lang w:val="en-ID" w:eastAsia="en-ID"/>
              </w:rPr>
              <w:t>Tahun</w:t>
            </w:r>
            <w:proofErr w:type="spellEnd"/>
          </w:p>
        </w:tc>
        <w:tc>
          <w:tcPr>
            <w:tcW w:w="1701" w:type="dxa"/>
            <w:tcBorders>
              <w:top w:val="nil"/>
              <w:left w:val="nil"/>
              <w:bottom w:val="single" w:sz="4" w:space="0" w:color="auto"/>
              <w:right w:val="nil"/>
            </w:tcBorders>
            <w:noWrap/>
            <w:vAlign w:val="bottom"/>
            <w:hideMark/>
          </w:tcPr>
          <w:p w14:paraId="4DDA1D8B" w14:textId="77777777" w:rsidR="00E67FFC" w:rsidRPr="0001310B" w:rsidRDefault="00E67FFC" w:rsidP="007D694F">
            <w:pPr>
              <w:jc w:val="center"/>
              <w:rPr>
                <w:color w:val="000000"/>
                <w:lang w:val="en-ID" w:eastAsia="en-ID"/>
              </w:rPr>
            </w:pPr>
            <w:r w:rsidRPr="0001310B">
              <w:rPr>
                <w:color w:val="000000"/>
                <w:lang w:val="en-ID" w:eastAsia="en-ID"/>
              </w:rPr>
              <w:t>2</w:t>
            </w:r>
          </w:p>
        </w:tc>
        <w:tc>
          <w:tcPr>
            <w:tcW w:w="2268" w:type="dxa"/>
            <w:tcBorders>
              <w:top w:val="nil"/>
              <w:left w:val="nil"/>
              <w:bottom w:val="single" w:sz="4" w:space="0" w:color="auto"/>
              <w:right w:val="nil"/>
            </w:tcBorders>
            <w:noWrap/>
            <w:vAlign w:val="bottom"/>
            <w:hideMark/>
          </w:tcPr>
          <w:p w14:paraId="43AC2C65" w14:textId="3BBF304F" w:rsidR="00E67FFC" w:rsidRPr="0001310B" w:rsidRDefault="004720AC" w:rsidP="007D694F">
            <w:pPr>
              <w:jc w:val="center"/>
              <w:rPr>
                <w:color w:val="000000"/>
                <w:lang w:val="en-ID" w:eastAsia="en-ID"/>
              </w:rPr>
            </w:pPr>
            <w:r>
              <w:rPr>
                <w:color w:val="000000"/>
                <w:lang w:val="en-ID" w:eastAsia="en-ID"/>
              </w:rPr>
              <w:t>2,47</w:t>
            </w:r>
            <w:r w:rsidR="00E67FFC" w:rsidRPr="0001310B">
              <w:rPr>
                <w:color w:val="000000"/>
                <w:lang w:val="en-ID" w:eastAsia="en-ID"/>
              </w:rPr>
              <w:t>%</w:t>
            </w:r>
          </w:p>
        </w:tc>
      </w:tr>
      <w:tr w:rsidR="00E67FFC" w:rsidRPr="0001310B" w14:paraId="4A7598F7" w14:textId="77777777" w:rsidTr="008F7287">
        <w:trPr>
          <w:trHeight w:val="20"/>
        </w:trPr>
        <w:tc>
          <w:tcPr>
            <w:tcW w:w="5387" w:type="dxa"/>
            <w:tcBorders>
              <w:top w:val="nil"/>
              <w:left w:val="nil"/>
              <w:bottom w:val="nil"/>
              <w:right w:val="nil"/>
            </w:tcBorders>
            <w:noWrap/>
            <w:vAlign w:val="bottom"/>
            <w:hideMark/>
          </w:tcPr>
          <w:p w14:paraId="7621C2AC" w14:textId="5C4E141A" w:rsidR="00E67FFC" w:rsidRPr="0001310B" w:rsidRDefault="004720AC" w:rsidP="007D694F">
            <w:pPr>
              <w:rPr>
                <w:color w:val="000000"/>
                <w:lang w:val="sv-SE" w:eastAsia="en-ID"/>
              </w:rPr>
            </w:pPr>
            <w:r>
              <w:rPr>
                <w:color w:val="000000"/>
                <w:lang w:val="sv-SE" w:eastAsia="en-ID"/>
              </w:rPr>
              <w:t>Intensitas Datang:</w:t>
            </w:r>
          </w:p>
        </w:tc>
        <w:tc>
          <w:tcPr>
            <w:tcW w:w="1701" w:type="dxa"/>
            <w:tcBorders>
              <w:top w:val="nil"/>
              <w:left w:val="nil"/>
              <w:bottom w:val="nil"/>
              <w:right w:val="nil"/>
            </w:tcBorders>
            <w:noWrap/>
            <w:vAlign w:val="bottom"/>
            <w:hideMark/>
          </w:tcPr>
          <w:p w14:paraId="0836420A" w14:textId="3A661EDC" w:rsidR="00E67FFC" w:rsidRPr="0001310B" w:rsidRDefault="00E67FFC" w:rsidP="007D694F">
            <w:pPr>
              <w:jc w:val="center"/>
              <w:rPr>
                <w:color w:val="000000"/>
                <w:lang w:val="en-ID" w:eastAsia="en-ID"/>
              </w:rPr>
            </w:pPr>
          </w:p>
        </w:tc>
        <w:tc>
          <w:tcPr>
            <w:tcW w:w="2268" w:type="dxa"/>
            <w:tcBorders>
              <w:top w:val="nil"/>
              <w:left w:val="nil"/>
              <w:bottom w:val="nil"/>
              <w:right w:val="nil"/>
            </w:tcBorders>
            <w:noWrap/>
            <w:vAlign w:val="bottom"/>
            <w:hideMark/>
          </w:tcPr>
          <w:p w14:paraId="24902F5C" w14:textId="7ABAA999" w:rsidR="00E67FFC" w:rsidRPr="0001310B" w:rsidRDefault="00E67FFC" w:rsidP="007D694F">
            <w:pPr>
              <w:jc w:val="center"/>
              <w:rPr>
                <w:color w:val="000000"/>
                <w:lang w:val="en-ID" w:eastAsia="en-ID"/>
              </w:rPr>
            </w:pPr>
          </w:p>
        </w:tc>
      </w:tr>
      <w:tr w:rsidR="00E67FFC" w:rsidRPr="0001310B" w14:paraId="58FA1F1E" w14:textId="77777777" w:rsidTr="008F7287">
        <w:trPr>
          <w:trHeight w:val="20"/>
        </w:trPr>
        <w:tc>
          <w:tcPr>
            <w:tcW w:w="5387" w:type="dxa"/>
            <w:tcBorders>
              <w:top w:val="nil"/>
              <w:left w:val="nil"/>
              <w:bottom w:val="nil"/>
              <w:right w:val="nil"/>
            </w:tcBorders>
            <w:noWrap/>
            <w:vAlign w:val="bottom"/>
            <w:hideMark/>
          </w:tcPr>
          <w:p w14:paraId="1C7A0C95" w14:textId="6CD08DF5" w:rsidR="00E67FFC" w:rsidRPr="0001310B" w:rsidRDefault="004720AC" w:rsidP="007D694F">
            <w:pPr>
              <w:rPr>
                <w:color w:val="000000"/>
                <w:lang w:val="en-ID" w:eastAsia="en-ID"/>
              </w:rPr>
            </w:pPr>
            <w:r>
              <w:rPr>
                <w:color w:val="000000"/>
                <w:lang w:val="en-ID" w:eastAsia="en-ID"/>
              </w:rPr>
              <w:t>2-3 Kali</w:t>
            </w:r>
          </w:p>
        </w:tc>
        <w:tc>
          <w:tcPr>
            <w:tcW w:w="1701" w:type="dxa"/>
            <w:tcBorders>
              <w:top w:val="nil"/>
              <w:left w:val="nil"/>
              <w:bottom w:val="nil"/>
              <w:right w:val="nil"/>
            </w:tcBorders>
            <w:noWrap/>
            <w:vAlign w:val="bottom"/>
            <w:hideMark/>
          </w:tcPr>
          <w:p w14:paraId="1141633C" w14:textId="5D9F9091" w:rsidR="00E67FFC" w:rsidRPr="0001310B" w:rsidRDefault="004720AC" w:rsidP="007D694F">
            <w:pPr>
              <w:jc w:val="center"/>
              <w:rPr>
                <w:color w:val="000000"/>
                <w:lang w:val="en-ID" w:eastAsia="en-ID"/>
              </w:rPr>
            </w:pPr>
            <w:r>
              <w:rPr>
                <w:color w:val="000000"/>
                <w:lang w:val="en-ID" w:eastAsia="en-ID"/>
              </w:rPr>
              <w:t>70</w:t>
            </w:r>
          </w:p>
        </w:tc>
        <w:tc>
          <w:tcPr>
            <w:tcW w:w="2268" w:type="dxa"/>
            <w:tcBorders>
              <w:top w:val="nil"/>
              <w:left w:val="nil"/>
              <w:bottom w:val="nil"/>
              <w:right w:val="nil"/>
            </w:tcBorders>
            <w:noWrap/>
            <w:vAlign w:val="bottom"/>
            <w:hideMark/>
          </w:tcPr>
          <w:p w14:paraId="1488A3A1" w14:textId="553F87F9" w:rsidR="00E67FFC" w:rsidRPr="0001310B" w:rsidRDefault="004720AC" w:rsidP="007D694F">
            <w:pPr>
              <w:jc w:val="center"/>
              <w:rPr>
                <w:color w:val="000000"/>
                <w:lang w:val="en-ID" w:eastAsia="en-ID"/>
              </w:rPr>
            </w:pPr>
            <w:r>
              <w:rPr>
                <w:color w:val="000000"/>
                <w:lang w:val="en-ID" w:eastAsia="en-ID"/>
              </w:rPr>
              <w:t>86,41</w:t>
            </w:r>
            <w:r w:rsidR="00E67FFC" w:rsidRPr="0001310B">
              <w:rPr>
                <w:color w:val="000000"/>
                <w:lang w:val="en-ID" w:eastAsia="en-ID"/>
              </w:rPr>
              <w:t>%</w:t>
            </w:r>
          </w:p>
        </w:tc>
      </w:tr>
      <w:tr w:rsidR="00E67FFC" w:rsidRPr="0001310B" w14:paraId="5842F19C" w14:textId="77777777" w:rsidTr="008F7287">
        <w:trPr>
          <w:trHeight w:val="20"/>
        </w:trPr>
        <w:tc>
          <w:tcPr>
            <w:tcW w:w="5387" w:type="dxa"/>
            <w:tcBorders>
              <w:top w:val="nil"/>
              <w:left w:val="nil"/>
              <w:bottom w:val="nil"/>
              <w:right w:val="nil"/>
            </w:tcBorders>
            <w:noWrap/>
            <w:vAlign w:val="bottom"/>
            <w:hideMark/>
          </w:tcPr>
          <w:p w14:paraId="0E88B49E" w14:textId="3BB43478" w:rsidR="00E67FFC" w:rsidRPr="0001310B" w:rsidRDefault="004720AC" w:rsidP="007D694F">
            <w:pPr>
              <w:rPr>
                <w:color w:val="000000"/>
                <w:lang w:val="en-ID" w:eastAsia="en-ID"/>
              </w:rPr>
            </w:pPr>
            <w:r>
              <w:rPr>
                <w:color w:val="000000"/>
                <w:lang w:val="en-ID" w:eastAsia="en-ID"/>
              </w:rPr>
              <w:t>4-5 Kali</w:t>
            </w:r>
          </w:p>
        </w:tc>
        <w:tc>
          <w:tcPr>
            <w:tcW w:w="1701" w:type="dxa"/>
            <w:tcBorders>
              <w:top w:val="nil"/>
              <w:left w:val="nil"/>
              <w:bottom w:val="nil"/>
              <w:right w:val="nil"/>
            </w:tcBorders>
            <w:noWrap/>
            <w:vAlign w:val="bottom"/>
            <w:hideMark/>
          </w:tcPr>
          <w:p w14:paraId="2D85C866" w14:textId="1692F85B" w:rsidR="00E67FFC" w:rsidRPr="0001310B" w:rsidRDefault="004720AC" w:rsidP="007D694F">
            <w:pPr>
              <w:jc w:val="center"/>
              <w:rPr>
                <w:color w:val="000000"/>
                <w:lang w:val="en-ID" w:eastAsia="en-ID"/>
              </w:rPr>
            </w:pPr>
            <w:r>
              <w:rPr>
                <w:color w:val="000000"/>
                <w:lang w:val="en-ID" w:eastAsia="en-ID"/>
              </w:rPr>
              <w:t>8</w:t>
            </w:r>
          </w:p>
        </w:tc>
        <w:tc>
          <w:tcPr>
            <w:tcW w:w="2268" w:type="dxa"/>
            <w:tcBorders>
              <w:top w:val="nil"/>
              <w:left w:val="nil"/>
              <w:bottom w:val="nil"/>
              <w:right w:val="nil"/>
            </w:tcBorders>
            <w:noWrap/>
            <w:vAlign w:val="bottom"/>
            <w:hideMark/>
          </w:tcPr>
          <w:p w14:paraId="0065B0F9" w14:textId="7B113375" w:rsidR="00E67FFC" w:rsidRPr="0001310B" w:rsidRDefault="004720AC" w:rsidP="007D694F">
            <w:pPr>
              <w:jc w:val="center"/>
              <w:rPr>
                <w:color w:val="000000"/>
                <w:lang w:val="en-ID" w:eastAsia="en-ID"/>
              </w:rPr>
            </w:pPr>
            <w:r>
              <w:rPr>
                <w:color w:val="000000"/>
                <w:lang w:val="en-ID" w:eastAsia="en-ID"/>
              </w:rPr>
              <w:t>9,88</w:t>
            </w:r>
            <w:r w:rsidR="00E67FFC" w:rsidRPr="0001310B">
              <w:rPr>
                <w:color w:val="000000"/>
                <w:lang w:val="en-ID" w:eastAsia="en-ID"/>
              </w:rPr>
              <w:t>%</w:t>
            </w:r>
          </w:p>
        </w:tc>
      </w:tr>
      <w:tr w:rsidR="00E67FFC" w:rsidRPr="0001310B" w14:paraId="63D7F463" w14:textId="77777777" w:rsidTr="008F7287">
        <w:trPr>
          <w:trHeight w:val="20"/>
        </w:trPr>
        <w:tc>
          <w:tcPr>
            <w:tcW w:w="5387" w:type="dxa"/>
            <w:tcBorders>
              <w:top w:val="nil"/>
              <w:left w:val="nil"/>
              <w:bottom w:val="single" w:sz="4" w:space="0" w:color="auto"/>
              <w:right w:val="nil"/>
            </w:tcBorders>
            <w:noWrap/>
            <w:vAlign w:val="bottom"/>
            <w:hideMark/>
          </w:tcPr>
          <w:p w14:paraId="1B3BCD82" w14:textId="5DA45D76" w:rsidR="00E67FFC" w:rsidRPr="0001310B" w:rsidRDefault="004720AC" w:rsidP="007D694F">
            <w:pPr>
              <w:rPr>
                <w:color w:val="000000"/>
                <w:lang w:val="en-ID" w:eastAsia="en-ID"/>
              </w:rPr>
            </w:pPr>
            <w:r>
              <w:rPr>
                <w:color w:val="000000"/>
                <w:lang w:val="en-ID" w:eastAsia="en-ID"/>
              </w:rPr>
              <w:t>&gt;5 Kali</w:t>
            </w:r>
          </w:p>
        </w:tc>
        <w:tc>
          <w:tcPr>
            <w:tcW w:w="1701" w:type="dxa"/>
            <w:tcBorders>
              <w:top w:val="nil"/>
              <w:left w:val="nil"/>
              <w:bottom w:val="single" w:sz="4" w:space="0" w:color="auto"/>
              <w:right w:val="nil"/>
            </w:tcBorders>
            <w:noWrap/>
            <w:vAlign w:val="bottom"/>
            <w:hideMark/>
          </w:tcPr>
          <w:p w14:paraId="6047C24D" w14:textId="22828672" w:rsidR="00E67FFC" w:rsidRPr="0001310B" w:rsidRDefault="004720AC" w:rsidP="007D694F">
            <w:pPr>
              <w:jc w:val="center"/>
              <w:rPr>
                <w:color w:val="000000"/>
                <w:lang w:val="en-ID" w:eastAsia="en-ID"/>
              </w:rPr>
            </w:pPr>
            <w:r>
              <w:rPr>
                <w:color w:val="000000"/>
                <w:lang w:val="en-ID" w:eastAsia="en-ID"/>
              </w:rPr>
              <w:t>3</w:t>
            </w:r>
          </w:p>
        </w:tc>
        <w:tc>
          <w:tcPr>
            <w:tcW w:w="2268" w:type="dxa"/>
            <w:tcBorders>
              <w:top w:val="nil"/>
              <w:left w:val="nil"/>
              <w:bottom w:val="single" w:sz="4" w:space="0" w:color="auto"/>
              <w:right w:val="nil"/>
            </w:tcBorders>
            <w:noWrap/>
            <w:vAlign w:val="bottom"/>
            <w:hideMark/>
          </w:tcPr>
          <w:p w14:paraId="3BF5E827" w14:textId="4E3C4197" w:rsidR="00E67FFC" w:rsidRPr="0001310B" w:rsidRDefault="004720AC" w:rsidP="007D694F">
            <w:pPr>
              <w:jc w:val="center"/>
              <w:rPr>
                <w:color w:val="000000"/>
                <w:lang w:val="en-ID" w:eastAsia="en-ID"/>
              </w:rPr>
            </w:pPr>
            <w:r>
              <w:rPr>
                <w:color w:val="000000"/>
                <w:lang w:val="en-ID" w:eastAsia="en-ID"/>
              </w:rPr>
              <w:t>3</w:t>
            </w:r>
            <w:r w:rsidR="00E67FFC" w:rsidRPr="0001310B">
              <w:rPr>
                <w:color w:val="000000"/>
                <w:lang w:val="en-ID" w:eastAsia="en-ID"/>
              </w:rPr>
              <w:t>,</w:t>
            </w:r>
            <w:r>
              <w:rPr>
                <w:color w:val="000000"/>
                <w:lang w:val="en-ID" w:eastAsia="en-ID"/>
              </w:rPr>
              <w:t>71</w:t>
            </w:r>
            <w:r w:rsidR="00E67FFC" w:rsidRPr="0001310B">
              <w:rPr>
                <w:color w:val="000000"/>
                <w:lang w:val="en-ID" w:eastAsia="en-ID"/>
              </w:rPr>
              <w:t>%</w:t>
            </w:r>
          </w:p>
        </w:tc>
      </w:tr>
    </w:tbl>
    <w:p w14:paraId="452320C8" w14:textId="29A66AE7" w:rsidR="008F7287" w:rsidRPr="008F7287" w:rsidRDefault="00E67FFC" w:rsidP="008F7287">
      <w:pPr>
        <w:sectPr w:rsidR="008F7287" w:rsidRPr="008F7287" w:rsidSect="008F7287">
          <w:type w:val="continuous"/>
          <w:pgSz w:w="11906" w:h="16838"/>
          <w:pgMar w:top="1418" w:right="1276" w:bottom="1418" w:left="1276" w:header="709" w:footer="1134" w:gutter="0"/>
          <w:cols w:space="510"/>
          <w:docGrid w:linePitch="360"/>
        </w:sectPr>
      </w:pPr>
      <w:proofErr w:type="spellStart"/>
      <w:proofErr w:type="gramStart"/>
      <w:r w:rsidRPr="008F7287">
        <w:t>Sumber</w:t>
      </w:r>
      <w:proofErr w:type="spellEnd"/>
      <w:r w:rsidRPr="008F7287">
        <w:t xml:space="preserve"> :</w:t>
      </w:r>
      <w:proofErr w:type="gramEnd"/>
      <w:r w:rsidRPr="008F7287">
        <w:t xml:space="preserve"> Data </w:t>
      </w:r>
      <w:proofErr w:type="spellStart"/>
      <w:r w:rsidRPr="008F7287">
        <w:t>diolah</w:t>
      </w:r>
      <w:proofErr w:type="spellEnd"/>
      <w:r w:rsidRPr="008F7287">
        <w:t xml:space="preserve"> (202</w:t>
      </w:r>
      <w:r w:rsidR="00EB77AF">
        <w:t>5</w:t>
      </w:r>
      <w:r w:rsidRPr="008F7287">
        <w:t>)</w:t>
      </w:r>
    </w:p>
    <w:p w14:paraId="4B412239" w14:textId="77777777" w:rsidR="00EB77AF" w:rsidRDefault="00EB77AF" w:rsidP="004B7F4B">
      <w:pPr>
        <w:jc w:val="both"/>
        <w:rPr>
          <w:color w:val="000000"/>
          <w:sz w:val="24"/>
          <w:szCs w:val="24"/>
          <w:lang w:eastAsia="en-ID"/>
        </w:rPr>
      </w:pPr>
    </w:p>
    <w:p w14:paraId="7E6301B8" w14:textId="07400879" w:rsidR="002A3C27" w:rsidRPr="002A3C27" w:rsidRDefault="002A3C27" w:rsidP="004B7F4B">
      <w:pPr>
        <w:jc w:val="both"/>
        <w:rPr>
          <w:b/>
          <w:bCs/>
          <w:color w:val="000000"/>
          <w:sz w:val="28"/>
          <w:szCs w:val="28"/>
          <w:lang w:val="sv-SE" w:eastAsia="en-ID"/>
        </w:rPr>
      </w:pPr>
      <w:r w:rsidRPr="002A3C27">
        <w:rPr>
          <w:b/>
          <w:bCs/>
          <w:color w:val="000000"/>
          <w:sz w:val="28"/>
          <w:szCs w:val="28"/>
          <w:lang w:val="sv-SE" w:eastAsia="en-ID"/>
        </w:rPr>
        <w:t>Analisis Deskriptif</w:t>
      </w:r>
    </w:p>
    <w:p w14:paraId="7D3FEFC3" w14:textId="73CC443E" w:rsidR="008F7287" w:rsidRPr="00ED569A" w:rsidRDefault="004B7F4B" w:rsidP="004B7F4B">
      <w:pPr>
        <w:jc w:val="both"/>
        <w:rPr>
          <w:color w:val="000000"/>
          <w:sz w:val="24"/>
          <w:szCs w:val="24"/>
          <w:lang w:val="sv-SE" w:eastAsia="en-ID"/>
        </w:rPr>
      </w:pPr>
      <w:r w:rsidRPr="00ED569A">
        <w:rPr>
          <w:color w:val="000000"/>
          <w:sz w:val="24"/>
          <w:szCs w:val="24"/>
          <w:lang w:val="sv-SE" w:eastAsia="en-ID"/>
        </w:rPr>
        <w:t xml:space="preserve">Penelitian ini melibatkan </w:t>
      </w:r>
      <w:r w:rsidRPr="00ED569A">
        <w:rPr>
          <w:b/>
          <w:bCs/>
          <w:color w:val="000000"/>
          <w:sz w:val="24"/>
          <w:szCs w:val="24"/>
          <w:lang w:val="sv-SE" w:eastAsia="en-ID"/>
        </w:rPr>
        <w:t>81 responden</w:t>
      </w:r>
      <w:r w:rsidRPr="00ED569A">
        <w:rPr>
          <w:color w:val="000000"/>
          <w:sz w:val="24"/>
          <w:szCs w:val="24"/>
          <w:lang w:val="sv-SE" w:eastAsia="en-ID"/>
        </w:rPr>
        <w:t xml:space="preserve"> yang merupakan pasien aktif di Klinik Jehovah Rapha Kota Manado dengan kriteria kunjungan minimal dua kali. Berdasarkan data demografi, mayoritas responden berada pada </w:t>
      </w:r>
      <w:r w:rsidRPr="00ED569A">
        <w:rPr>
          <w:b/>
          <w:bCs/>
          <w:color w:val="000000"/>
          <w:sz w:val="24"/>
          <w:szCs w:val="24"/>
          <w:lang w:val="sv-SE" w:eastAsia="en-ID"/>
        </w:rPr>
        <w:t>usia produktif 20–30 tahun (49%)</w:t>
      </w:r>
      <w:r w:rsidRPr="00ED569A">
        <w:rPr>
          <w:color w:val="000000"/>
          <w:sz w:val="24"/>
          <w:szCs w:val="24"/>
          <w:lang w:val="sv-SE" w:eastAsia="en-ID"/>
        </w:rPr>
        <w:t xml:space="preserve"> dan didominasi oleh </w:t>
      </w:r>
      <w:r w:rsidRPr="00ED569A">
        <w:rPr>
          <w:b/>
          <w:bCs/>
          <w:color w:val="000000"/>
          <w:sz w:val="24"/>
          <w:szCs w:val="24"/>
          <w:lang w:val="sv-SE" w:eastAsia="en-ID"/>
        </w:rPr>
        <w:t>perempuan (67%)</w:t>
      </w:r>
      <w:r w:rsidRPr="00ED569A">
        <w:rPr>
          <w:color w:val="000000"/>
          <w:sz w:val="24"/>
          <w:szCs w:val="24"/>
          <w:lang w:val="sv-SE" w:eastAsia="en-ID"/>
        </w:rPr>
        <w:t xml:space="preserve">. </w:t>
      </w:r>
      <w:r w:rsidRPr="00ED569A">
        <w:rPr>
          <w:color w:val="000000"/>
          <w:sz w:val="24"/>
          <w:szCs w:val="24"/>
          <w:lang w:val="sv-SE" w:eastAsia="en-ID"/>
        </w:rPr>
        <w:t>Distribusi ini menunjukkan bahwa segmen pasar utama klinik adalah kelompok usia muda yang memiliki literasi digital tinggi serta responsif terhadap pembaruan layanan, sementara dominasi perempuan mencerminkan peran aktif mereka dalam pengambilan keputusan kesehatan keluarga.</w:t>
      </w:r>
    </w:p>
    <w:p w14:paraId="2E299C0F" w14:textId="77777777" w:rsidR="004B7F4B" w:rsidRPr="00ED569A" w:rsidRDefault="004B7F4B" w:rsidP="004B7F4B">
      <w:pPr>
        <w:jc w:val="both"/>
        <w:rPr>
          <w:color w:val="000000"/>
          <w:sz w:val="24"/>
          <w:szCs w:val="24"/>
          <w:lang w:val="sv-SE" w:eastAsia="en-ID"/>
        </w:rPr>
      </w:pPr>
    </w:p>
    <w:p w14:paraId="2F918BC9" w14:textId="44FC0104" w:rsidR="002A3C27" w:rsidRPr="002A3C27" w:rsidRDefault="002A3C27" w:rsidP="004B7F4B">
      <w:pPr>
        <w:jc w:val="both"/>
        <w:rPr>
          <w:b/>
          <w:bCs/>
          <w:color w:val="000000"/>
          <w:sz w:val="28"/>
          <w:szCs w:val="28"/>
          <w:lang w:val="sv-SE" w:eastAsia="en-ID"/>
        </w:rPr>
      </w:pPr>
      <w:r>
        <w:rPr>
          <w:b/>
          <w:bCs/>
          <w:color w:val="000000"/>
          <w:sz w:val="28"/>
          <w:szCs w:val="28"/>
          <w:lang w:val="sv-SE" w:eastAsia="en-ID"/>
        </w:rPr>
        <w:t>Uji Validitas dan Reliabilitas</w:t>
      </w:r>
    </w:p>
    <w:p w14:paraId="635C8AA9" w14:textId="6ED65541" w:rsidR="004B7F4B" w:rsidRPr="00ED569A" w:rsidRDefault="004B7F4B" w:rsidP="004B7F4B">
      <w:pPr>
        <w:jc w:val="both"/>
        <w:rPr>
          <w:color w:val="000000"/>
          <w:sz w:val="24"/>
          <w:szCs w:val="24"/>
          <w:lang w:val="sv-SE" w:eastAsia="en-ID"/>
        </w:rPr>
        <w:sectPr w:rsidR="004B7F4B" w:rsidRPr="00ED569A" w:rsidSect="0016037E">
          <w:type w:val="continuous"/>
          <w:pgSz w:w="11906" w:h="16838"/>
          <w:pgMar w:top="1418" w:right="1276" w:bottom="1418" w:left="1276" w:header="709" w:footer="1134" w:gutter="0"/>
          <w:cols w:num="2" w:space="510"/>
          <w:docGrid w:linePitch="360"/>
        </w:sectPr>
      </w:pPr>
      <w:r w:rsidRPr="00ED569A">
        <w:rPr>
          <w:color w:val="000000"/>
          <w:sz w:val="24"/>
          <w:szCs w:val="24"/>
          <w:lang w:val="sv-SE" w:eastAsia="en-ID"/>
        </w:rPr>
        <w:lastRenderedPageBreak/>
        <w:t xml:space="preserve">Uji validitas dilakukan untuk mengevaluasi apakah indikator dalam penelitian dapat mengukur variabel laten dari konsep yang diuji secara tepat. Hasil pengujian menggunakan korelasi Pearson menunjukkan bahwa seluruh item pernyataan untuk variabel inovasi, promosi, dan retensi pasien memiliki </w:t>
      </w:r>
      <w:r w:rsidRPr="00ED569A">
        <w:rPr>
          <w:color w:val="000000"/>
          <w:sz w:val="24"/>
          <w:szCs w:val="24"/>
          <w:lang w:val="sv-SE" w:eastAsia="en-ID"/>
        </w:rPr>
        <w:t xml:space="preserve">nilai r-hitung yang lebih besar daripada r-tabel (0,381), sehingga seluruh instrumen dinyatakan </w:t>
      </w:r>
      <w:r w:rsidRPr="00ED569A">
        <w:rPr>
          <w:b/>
          <w:bCs/>
          <w:color w:val="000000"/>
          <w:sz w:val="24"/>
          <w:szCs w:val="24"/>
          <w:lang w:val="sv-SE" w:eastAsia="en-ID"/>
        </w:rPr>
        <w:t>valid</w:t>
      </w:r>
      <w:r w:rsidRPr="00ED569A">
        <w:rPr>
          <w:color w:val="000000"/>
          <w:sz w:val="24"/>
          <w:szCs w:val="24"/>
          <w:lang w:val="sv-SE" w:eastAsia="en-ID"/>
        </w:rPr>
        <w:t>. Hal ini memastikan bahwa setiap butir pertanyaan dalam kuesioner benar-benar mampu mengukur variabel penelitian sesuai dengan teori yang mendasarinya</w:t>
      </w:r>
      <w:r w:rsidR="009D6747" w:rsidRPr="00ED569A">
        <w:rPr>
          <w:color w:val="000000"/>
          <w:sz w:val="24"/>
          <w:szCs w:val="24"/>
          <w:lang w:val="sv-SE" w:eastAsia="en-ID"/>
        </w:rPr>
        <w:t xml:space="preserve"> seperti ada di tabel 1</w:t>
      </w:r>
      <w:r w:rsidRPr="00ED569A">
        <w:rPr>
          <w:color w:val="000000"/>
          <w:sz w:val="24"/>
          <w:szCs w:val="24"/>
          <w:lang w:val="sv-SE" w:eastAsia="en-ID"/>
        </w:rPr>
        <w:t>.</w:t>
      </w:r>
    </w:p>
    <w:p w14:paraId="1648A2AE" w14:textId="668603EC" w:rsidR="008F7287" w:rsidRPr="008F7287" w:rsidRDefault="00545414" w:rsidP="008F7287">
      <w:pPr>
        <w:pStyle w:val="Caption"/>
        <w:keepNext/>
        <w:spacing w:line="240" w:lineRule="auto"/>
        <w:rPr>
          <w:b/>
          <w:bCs/>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2</w:t>
      </w:r>
      <w:r w:rsidRPr="008F7287">
        <w:rPr>
          <w:b/>
          <w:bCs/>
          <w:i w:val="0"/>
          <w:iCs w:val="0"/>
          <w:sz w:val="24"/>
          <w:szCs w:val="24"/>
        </w:rPr>
        <w:fldChar w:fldCharType="end"/>
      </w:r>
      <w:r w:rsidRPr="008F7287">
        <w:rPr>
          <w:b/>
          <w:bCs/>
          <w:i w:val="0"/>
          <w:iCs w:val="0"/>
          <w:sz w:val="24"/>
          <w:szCs w:val="24"/>
        </w:rPr>
        <w:t>.</w:t>
      </w:r>
    </w:p>
    <w:p w14:paraId="60D06742" w14:textId="2041FE98" w:rsidR="00545414" w:rsidRPr="008F7287" w:rsidRDefault="00545414" w:rsidP="008F7287">
      <w:pPr>
        <w:pStyle w:val="Caption"/>
        <w:keepNext/>
        <w:spacing w:line="240" w:lineRule="auto"/>
        <w:rPr>
          <w:b/>
          <w:bCs/>
          <w:i w:val="0"/>
          <w:iCs w:val="0"/>
          <w:sz w:val="24"/>
          <w:szCs w:val="24"/>
        </w:rPr>
      </w:pPr>
      <w:r w:rsidRPr="008F7287">
        <w:rPr>
          <w:b/>
          <w:bCs/>
          <w:sz w:val="24"/>
          <w:szCs w:val="24"/>
        </w:rPr>
        <w:t xml:space="preserve">Uji </w:t>
      </w:r>
      <w:proofErr w:type="spellStart"/>
      <w:r w:rsidRPr="008F7287">
        <w:rPr>
          <w:b/>
          <w:bCs/>
          <w:i w:val="0"/>
          <w:iCs w:val="0"/>
          <w:sz w:val="24"/>
          <w:szCs w:val="24"/>
        </w:rPr>
        <w:t>Validitas</w:t>
      </w:r>
      <w:proofErr w:type="spellEnd"/>
    </w:p>
    <w:tbl>
      <w:tblPr>
        <w:tblW w:w="5000" w:type="pct"/>
        <w:tblLook w:val="04A0" w:firstRow="1" w:lastRow="0" w:firstColumn="1" w:lastColumn="0" w:noHBand="0" w:noVBand="1"/>
      </w:tblPr>
      <w:tblGrid>
        <w:gridCol w:w="2271"/>
        <w:gridCol w:w="4035"/>
        <w:gridCol w:w="3048"/>
      </w:tblGrid>
      <w:tr w:rsidR="00893A06" w:rsidRPr="008F7287" w14:paraId="27B0491E" w14:textId="77777777" w:rsidTr="00893A06">
        <w:trPr>
          <w:trHeight w:val="20"/>
        </w:trPr>
        <w:tc>
          <w:tcPr>
            <w:tcW w:w="1214" w:type="pct"/>
            <w:tcBorders>
              <w:top w:val="single" w:sz="4" w:space="0" w:color="auto"/>
              <w:left w:val="nil"/>
              <w:bottom w:val="single" w:sz="4" w:space="0" w:color="auto"/>
              <w:right w:val="nil"/>
            </w:tcBorders>
            <w:shd w:val="clear" w:color="auto" w:fill="D9D9D9" w:themeFill="background1" w:themeFillShade="D9"/>
            <w:noWrap/>
            <w:vAlign w:val="center"/>
            <w:hideMark/>
          </w:tcPr>
          <w:p w14:paraId="36162AD7" w14:textId="77777777" w:rsidR="00893A06" w:rsidRPr="008F7287" w:rsidRDefault="00893A06" w:rsidP="008F7287">
            <w:pPr>
              <w:rPr>
                <w:b/>
                <w:bCs/>
                <w:color w:val="000000"/>
                <w:sz w:val="22"/>
                <w:szCs w:val="22"/>
                <w:lang w:val="en-ID" w:eastAsia="en-ID"/>
              </w:rPr>
            </w:pPr>
            <w:r w:rsidRPr="008F7287">
              <w:rPr>
                <w:b/>
                <w:bCs/>
                <w:color w:val="000000"/>
                <w:sz w:val="22"/>
                <w:szCs w:val="22"/>
                <w:lang w:val="en-ID" w:eastAsia="en-ID"/>
              </w:rPr>
              <w:t> </w:t>
            </w:r>
          </w:p>
        </w:tc>
        <w:tc>
          <w:tcPr>
            <w:tcW w:w="2157" w:type="pct"/>
            <w:tcBorders>
              <w:top w:val="single" w:sz="4" w:space="0" w:color="auto"/>
              <w:left w:val="nil"/>
              <w:bottom w:val="single" w:sz="4" w:space="0" w:color="auto"/>
              <w:right w:val="nil"/>
            </w:tcBorders>
            <w:shd w:val="clear" w:color="auto" w:fill="D9D9D9" w:themeFill="background1" w:themeFillShade="D9"/>
            <w:vAlign w:val="center"/>
            <w:hideMark/>
          </w:tcPr>
          <w:p w14:paraId="53B91105" w14:textId="005F0A5B" w:rsidR="00893A06" w:rsidRPr="008F7287" w:rsidRDefault="00893A06" w:rsidP="008F7287">
            <w:pPr>
              <w:jc w:val="center"/>
              <w:rPr>
                <w:b/>
                <w:bCs/>
                <w:i/>
                <w:iCs/>
                <w:color w:val="000000"/>
                <w:sz w:val="22"/>
                <w:szCs w:val="22"/>
                <w:lang w:val="en-ID" w:eastAsia="en-ID"/>
              </w:rPr>
            </w:pPr>
            <w:r w:rsidRPr="008F7287">
              <w:rPr>
                <w:b/>
                <w:bCs/>
                <w:i/>
                <w:iCs/>
                <w:color w:val="000000"/>
                <w:sz w:val="22"/>
                <w:szCs w:val="22"/>
                <w:lang w:val="en-ID" w:eastAsia="en-ID"/>
              </w:rPr>
              <w:t>Outer</w:t>
            </w:r>
            <w:r>
              <w:rPr>
                <w:b/>
                <w:bCs/>
                <w:i/>
                <w:iCs/>
                <w:color w:val="000000"/>
                <w:sz w:val="22"/>
                <w:szCs w:val="22"/>
                <w:lang w:val="en-ID" w:eastAsia="en-ID"/>
              </w:rPr>
              <w:t xml:space="preserve"> </w:t>
            </w:r>
            <w:r w:rsidRPr="008F7287">
              <w:rPr>
                <w:b/>
                <w:bCs/>
                <w:i/>
                <w:iCs/>
                <w:color w:val="000000"/>
                <w:sz w:val="22"/>
                <w:szCs w:val="22"/>
                <w:lang w:val="en-ID" w:eastAsia="en-ID"/>
              </w:rPr>
              <w:t>Loading</w:t>
            </w:r>
          </w:p>
        </w:tc>
        <w:tc>
          <w:tcPr>
            <w:tcW w:w="1629" w:type="pct"/>
            <w:tcBorders>
              <w:top w:val="single" w:sz="4" w:space="0" w:color="auto"/>
              <w:left w:val="nil"/>
              <w:bottom w:val="single" w:sz="4" w:space="0" w:color="auto"/>
              <w:right w:val="nil"/>
            </w:tcBorders>
            <w:shd w:val="clear" w:color="auto" w:fill="D9D9D9" w:themeFill="background1" w:themeFillShade="D9"/>
            <w:vAlign w:val="center"/>
            <w:hideMark/>
          </w:tcPr>
          <w:p w14:paraId="006E6F4B" w14:textId="77777777" w:rsidR="00893A06" w:rsidRPr="008F7287" w:rsidRDefault="00893A06" w:rsidP="008F7287">
            <w:pPr>
              <w:jc w:val="center"/>
              <w:rPr>
                <w:b/>
                <w:bCs/>
                <w:color w:val="000000"/>
                <w:sz w:val="22"/>
                <w:szCs w:val="22"/>
                <w:lang w:val="en-ID" w:eastAsia="en-ID"/>
              </w:rPr>
            </w:pPr>
            <w:proofErr w:type="spellStart"/>
            <w:r w:rsidRPr="008F7287">
              <w:rPr>
                <w:b/>
                <w:bCs/>
                <w:color w:val="000000"/>
                <w:sz w:val="22"/>
                <w:szCs w:val="22"/>
                <w:lang w:val="en-ID" w:eastAsia="en-ID"/>
              </w:rPr>
              <w:t>Keterangan</w:t>
            </w:r>
            <w:proofErr w:type="spellEnd"/>
          </w:p>
        </w:tc>
      </w:tr>
      <w:tr w:rsidR="00893A06" w:rsidRPr="008F7287" w14:paraId="2507FBBB" w14:textId="77777777" w:rsidTr="00893A06">
        <w:trPr>
          <w:trHeight w:val="20"/>
        </w:trPr>
        <w:tc>
          <w:tcPr>
            <w:tcW w:w="1214" w:type="pct"/>
            <w:tcBorders>
              <w:top w:val="nil"/>
              <w:left w:val="nil"/>
              <w:bottom w:val="nil"/>
              <w:right w:val="nil"/>
            </w:tcBorders>
            <w:noWrap/>
            <w:vAlign w:val="center"/>
            <w:hideMark/>
          </w:tcPr>
          <w:p w14:paraId="30F1D892" w14:textId="2E448821" w:rsidR="00893A06" w:rsidRPr="004720AC" w:rsidRDefault="00893A06" w:rsidP="004720AC">
            <w:pPr>
              <w:rPr>
                <w:color w:val="000000"/>
                <w:sz w:val="22"/>
                <w:szCs w:val="22"/>
                <w:lang w:val="en-ID" w:eastAsia="en-ID"/>
              </w:rPr>
            </w:pPr>
            <w:r w:rsidRPr="004720AC">
              <w:rPr>
                <w:color w:val="000000"/>
                <w:sz w:val="22"/>
                <w:szCs w:val="22"/>
              </w:rPr>
              <w:t>X1_A</w:t>
            </w:r>
          </w:p>
        </w:tc>
        <w:tc>
          <w:tcPr>
            <w:tcW w:w="2157" w:type="pct"/>
            <w:tcBorders>
              <w:top w:val="nil"/>
              <w:left w:val="nil"/>
              <w:bottom w:val="nil"/>
              <w:right w:val="nil"/>
            </w:tcBorders>
            <w:noWrap/>
            <w:vAlign w:val="center"/>
            <w:hideMark/>
          </w:tcPr>
          <w:p w14:paraId="490E21C2" w14:textId="785290D1" w:rsidR="00893A06" w:rsidRPr="004720AC" w:rsidRDefault="00893A06" w:rsidP="004720AC">
            <w:pPr>
              <w:jc w:val="center"/>
              <w:rPr>
                <w:sz w:val="22"/>
                <w:szCs w:val="22"/>
                <w:lang w:val="en-ID" w:eastAsia="en-ID"/>
              </w:rPr>
            </w:pPr>
            <w:r w:rsidRPr="004720AC">
              <w:rPr>
                <w:color w:val="000000"/>
                <w:sz w:val="22"/>
                <w:szCs w:val="22"/>
              </w:rPr>
              <w:t>0,684</w:t>
            </w:r>
          </w:p>
        </w:tc>
        <w:tc>
          <w:tcPr>
            <w:tcW w:w="1629" w:type="pct"/>
            <w:vMerge w:val="restart"/>
            <w:tcBorders>
              <w:top w:val="nil"/>
              <w:left w:val="nil"/>
              <w:bottom w:val="single" w:sz="4" w:space="0" w:color="000000"/>
              <w:right w:val="nil"/>
            </w:tcBorders>
            <w:noWrap/>
            <w:vAlign w:val="center"/>
            <w:hideMark/>
          </w:tcPr>
          <w:p w14:paraId="1A90187C" w14:textId="77777777" w:rsidR="00893A06" w:rsidRPr="008F7287" w:rsidRDefault="00893A06" w:rsidP="004720AC">
            <w:pPr>
              <w:jc w:val="center"/>
              <w:rPr>
                <w:sz w:val="22"/>
                <w:szCs w:val="22"/>
                <w:lang w:val="en-ID" w:eastAsia="en-ID"/>
              </w:rPr>
            </w:pPr>
            <w:r w:rsidRPr="008F7287">
              <w:rPr>
                <w:sz w:val="22"/>
                <w:szCs w:val="22"/>
                <w:lang w:val="en-ID" w:eastAsia="en-ID"/>
              </w:rPr>
              <w:t>Valid</w:t>
            </w:r>
          </w:p>
        </w:tc>
      </w:tr>
      <w:tr w:rsidR="00893A06" w:rsidRPr="008F7287" w14:paraId="4DAA1F0C" w14:textId="77777777" w:rsidTr="00893A06">
        <w:trPr>
          <w:trHeight w:val="20"/>
        </w:trPr>
        <w:tc>
          <w:tcPr>
            <w:tcW w:w="1214" w:type="pct"/>
            <w:tcBorders>
              <w:top w:val="nil"/>
              <w:left w:val="nil"/>
              <w:bottom w:val="nil"/>
              <w:right w:val="nil"/>
            </w:tcBorders>
            <w:noWrap/>
            <w:vAlign w:val="center"/>
            <w:hideMark/>
          </w:tcPr>
          <w:p w14:paraId="3E50EEA1" w14:textId="69CCE108" w:rsidR="00893A06" w:rsidRPr="004720AC" w:rsidRDefault="00893A06" w:rsidP="004720AC">
            <w:pPr>
              <w:rPr>
                <w:color w:val="000000"/>
                <w:sz w:val="22"/>
                <w:szCs w:val="22"/>
                <w:lang w:val="en-ID" w:eastAsia="en-ID"/>
              </w:rPr>
            </w:pPr>
            <w:r w:rsidRPr="004720AC">
              <w:rPr>
                <w:color w:val="000000"/>
                <w:sz w:val="22"/>
                <w:szCs w:val="22"/>
              </w:rPr>
              <w:t>X1_B</w:t>
            </w:r>
          </w:p>
        </w:tc>
        <w:tc>
          <w:tcPr>
            <w:tcW w:w="2157" w:type="pct"/>
            <w:tcBorders>
              <w:top w:val="nil"/>
              <w:left w:val="nil"/>
              <w:bottom w:val="nil"/>
              <w:right w:val="nil"/>
            </w:tcBorders>
            <w:noWrap/>
            <w:vAlign w:val="center"/>
            <w:hideMark/>
          </w:tcPr>
          <w:p w14:paraId="41DF6B15" w14:textId="38D18CE1" w:rsidR="00893A06" w:rsidRPr="004720AC" w:rsidRDefault="00893A06" w:rsidP="004720AC">
            <w:pPr>
              <w:jc w:val="center"/>
              <w:rPr>
                <w:sz w:val="22"/>
                <w:szCs w:val="22"/>
                <w:lang w:val="en-ID" w:eastAsia="en-ID"/>
              </w:rPr>
            </w:pPr>
            <w:r w:rsidRPr="004720AC">
              <w:rPr>
                <w:color w:val="000000"/>
                <w:sz w:val="22"/>
                <w:szCs w:val="22"/>
              </w:rPr>
              <w:t>0,702</w:t>
            </w:r>
          </w:p>
        </w:tc>
        <w:tc>
          <w:tcPr>
            <w:tcW w:w="1629" w:type="pct"/>
            <w:vMerge/>
            <w:tcBorders>
              <w:top w:val="nil"/>
              <w:left w:val="nil"/>
              <w:bottom w:val="single" w:sz="4" w:space="0" w:color="000000"/>
              <w:right w:val="nil"/>
            </w:tcBorders>
            <w:vAlign w:val="center"/>
            <w:hideMark/>
          </w:tcPr>
          <w:p w14:paraId="4F9CCE7B" w14:textId="77777777" w:rsidR="00893A06" w:rsidRPr="008F7287" w:rsidRDefault="00893A06" w:rsidP="004720AC">
            <w:pPr>
              <w:jc w:val="center"/>
              <w:rPr>
                <w:sz w:val="22"/>
                <w:szCs w:val="22"/>
                <w:lang w:val="en-ID" w:eastAsia="en-ID"/>
              </w:rPr>
            </w:pPr>
          </w:p>
        </w:tc>
      </w:tr>
      <w:tr w:rsidR="00893A06" w:rsidRPr="008F7287" w14:paraId="72247367" w14:textId="77777777" w:rsidTr="00893A06">
        <w:trPr>
          <w:trHeight w:val="20"/>
        </w:trPr>
        <w:tc>
          <w:tcPr>
            <w:tcW w:w="1214" w:type="pct"/>
            <w:tcBorders>
              <w:top w:val="nil"/>
              <w:left w:val="nil"/>
              <w:bottom w:val="single" w:sz="4" w:space="0" w:color="auto"/>
              <w:right w:val="nil"/>
            </w:tcBorders>
            <w:noWrap/>
            <w:vAlign w:val="center"/>
            <w:hideMark/>
          </w:tcPr>
          <w:p w14:paraId="1275EB73" w14:textId="25CD829A" w:rsidR="00893A06" w:rsidRPr="004720AC" w:rsidRDefault="00893A06" w:rsidP="004720AC">
            <w:pPr>
              <w:rPr>
                <w:color w:val="000000"/>
                <w:sz w:val="22"/>
                <w:szCs w:val="22"/>
                <w:lang w:val="en-ID" w:eastAsia="en-ID"/>
              </w:rPr>
            </w:pPr>
            <w:r w:rsidRPr="004720AC">
              <w:rPr>
                <w:color w:val="000000"/>
                <w:sz w:val="22"/>
                <w:szCs w:val="22"/>
              </w:rPr>
              <w:t>X1_C</w:t>
            </w:r>
          </w:p>
        </w:tc>
        <w:tc>
          <w:tcPr>
            <w:tcW w:w="2157" w:type="pct"/>
            <w:tcBorders>
              <w:top w:val="nil"/>
              <w:left w:val="nil"/>
              <w:bottom w:val="single" w:sz="4" w:space="0" w:color="auto"/>
              <w:right w:val="nil"/>
            </w:tcBorders>
            <w:noWrap/>
            <w:vAlign w:val="center"/>
            <w:hideMark/>
          </w:tcPr>
          <w:p w14:paraId="50D65752" w14:textId="2C06DD64" w:rsidR="00893A06" w:rsidRPr="004720AC" w:rsidRDefault="00893A06" w:rsidP="004720AC">
            <w:pPr>
              <w:jc w:val="center"/>
              <w:rPr>
                <w:sz w:val="22"/>
                <w:szCs w:val="22"/>
                <w:lang w:val="en-ID" w:eastAsia="en-ID"/>
              </w:rPr>
            </w:pPr>
            <w:r w:rsidRPr="004720AC">
              <w:rPr>
                <w:color w:val="000000"/>
                <w:sz w:val="22"/>
                <w:szCs w:val="22"/>
              </w:rPr>
              <w:t>0,731</w:t>
            </w:r>
          </w:p>
        </w:tc>
        <w:tc>
          <w:tcPr>
            <w:tcW w:w="1629" w:type="pct"/>
            <w:vMerge/>
            <w:tcBorders>
              <w:top w:val="nil"/>
              <w:left w:val="nil"/>
              <w:bottom w:val="single" w:sz="4" w:space="0" w:color="000000"/>
              <w:right w:val="nil"/>
            </w:tcBorders>
            <w:vAlign w:val="center"/>
            <w:hideMark/>
          </w:tcPr>
          <w:p w14:paraId="4CA507AE" w14:textId="77777777" w:rsidR="00893A06" w:rsidRPr="008F7287" w:rsidRDefault="00893A06" w:rsidP="004720AC">
            <w:pPr>
              <w:jc w:val="center"/>
              <w:rPr>
                <w:sz w:val="22"/>
                <w:szCs w:val="22"/>
                <w:lang w:val="en-ID" w:eastAsia="en-ID"/>
              </w:rPr>
            </w:pPr>
          </w:p>
        </w:tc>
      </w:tr>
      <w:tr w:rsidR="00893A06" w:rsidRPr="008F7287" w14:paraId="1CA3BA9B" w14:textId="77777777" w:rsidTr="00893A06">
        <w:trPr>
          <w:trHeight w:val="20"/>
        </w:trPr>
        <w:tc>
          <w:tcPr>
            <w:tcW w:w="1214" w:type="pct"/>
            <w:tcBorders>
              <w:top w:val="nil"/>
              <w:left w:val="nil"/>
              <w:bottom w:val="nil"/>
              <w:right w:val="nil"/>
            </w:tcBorders>
            <w:noWrap/>
            <w:vAlign w:val="center"/>
            <w:hideMark/>
          </w:tcPr>
          <w:p w14:paraId="7B6C2469" w14:textId="18F6E386" w:rsidR="00893A06" w:rsidRPr="004720AC" w:rsidRDefault="00893A06" w:rsidP="004720AC">
            <w:pPr>
              <w:rPr>
                <w:color w:val="000000"/>
                <w:sz w:val="22"/>
                <w:szCs w:val="22"/>
                <w:lang w:val="en-ID" w:eastAsia="en-ID"/>
              </w:rPr>
            </w:pPr>
            <w:r w:rsidRPr="004720AC">
              <w:rPr>
                <w:color w:val="000000"/>
                <w:sz w:val="22"/>
                <w:szCs w:val="22"/>
              </w:rPr>
              <w:t>X1_D</w:t>
            </w:r>
          </w:p>
        </w:tc>
        <w:tc>
          <w:tcPr>
            <w:tcW w:w="2157" w:type="pct"/>
            <w:tcBorders>
              <w:top w:val="nil"/>
              <w:left w:val="nil"/>
              <w:bottom w:val="nil"/>
              <w:right w:val="nil"/>
            </w:tcBorders>
            <w:noWrap/>
            <w:vAlign w:val="center"/>
            <w:hideMark/>
          </w:tcPr>
          <w:p w14:paraId="7EBDC2DB" w14:textId="11A1A19E" w:rsidR="00893A06" w:rsidRPr="004720AC" w:rsidRDefault="00893A06" w:rsidP="004720AC">
            <w:pPr>
              <w:jc w:val="center"/>
              <w:rPr>
                <w:sz w:val="22"/>
                <w:szCs w:val="22"/>
                <w:lang w:val="en-ID" w:eastAsia="en-ID"/>
              </w:rPr>
            </w:pPr>
            <w:r w:rsidRPr="004720AC">
              <w:rPr>
                <w:color w:val="000000"/>
                <w:sz w:val="22"/>
                <w:szCs w:val="22"/>
              </w:rPr>
              <w:t>0,655</w:t>
            </w:r>
          </w:p>
        </w:tc>
        <w:tc>
          <w:tcPr>
            <w:tcW w:w="1629" w:type="pct"/>
            <w:vMerge w:val="restart"/>
            <w:tcBorders>
              <w:top w:val="nil"/>
              <w:left w:val="nil"/>
              <w:bottom w:val="single" w:sz="4" w:space="0" w:color="000000"/>
              <w:right w:val="nil"/>
            </w:tcBorders>
            <w:noWrap/>
            <w:vAlign w:val="center"/>
            <w:hideMark/>
          </w:tcPr>
          <w:p w14:paraId="21964362" w14:textId="77777777" w:rsidR="00893A06" w:rsidRPr="008F7287" w:rsidRDefault="00893A06" w:rsidP="004720AC">
            <w:pPr>
              <w:jc w:val="center"/>
              <w:rPr>
                <w:sz w:val="22"/>
                <w:szCs w:val="22"/>
                <w:lang w:val="en-ID" w:eastAsia="en-ID"/>
              </w:rPr>
            </w:pPr>
            <w:r w:rsidRPr="008F7287">
              <w:rPr>
                <w:sz w:val="22"/>
                <w:szCs w:val="22"/>
                <w:lang w:val="en-ID" w:eastAsia="en-ID"/>
              </w:rPr>
              <w:t>Valid</w:t>
            </w:r>
          </w:p>
        </w:tc>
      </w:tr>
      <w:tr w:rsidR="00893A06" w:rsidRPr="008F7287" w14:paraId="25FC9DBD" w14:textId="77777777" w:rsidTr="00893A06">
        <w:trPr>
          <w:trHeight w:val="20"/>
        </w:trPr>
        <w:tc>
          <w:tcPr>
            <w:tcW w:w="1214" w:type="pct"/>
            <w:tcBorders>
              <w:top w:val="nil"/>
              <w:left w:val="nil"/>
              <w:bottom w:val="nil"/>
              <w:right w:val="nil"/>
            </w:tcBorders>
            <w:noWrap/>
            <w:vAlign w:val="center"/>
            <w:hideMark/>
          </w:tcPr>
          <w:p w14:paraId="503A8208" w14:textId="2A9752F6" w:rsidR="00893A06" w:rsidRPr="004720AC" w:rsidRDefault="00893A06" w:rsidP="004720AC">
            <w:pPr>
              <w:rPr>
                <w:color w:val="000000"/>
                <w:sz w:val="22"/>
                <w:szCs w:val="22"/>
                <w:lang w:val="en-ID" w:eastAsia="en-ID"/>
              </w:rPr>
            </w:pPr>
            <w:r w:rsidRPr="004720AC">
              <w:rPr>
                <w:color w:val="000000"/>
                <w:sz w:val="22"/>
                <w:szCs w:val="22"/>
              </w:rPr>
              <w:t>X2_A</w:t>
            </w:r>
          </w:p>
        </w:tc>
        <w:tc>
          <w:tcPr>
            <w:tcW w:w="2157" w:type="pct"/>
            <w:tcBorders>
              <w:top w:val="nil"/>
              <w:left w:val="nil"/>
              <w:bottom w:val="nil"/>
              <w:right w:val="nil"/>
            </w:tcBorders>
            <w:noWrap/>
            <w:vAlign w:val="center"/>
            <w:hideMark/>
          </w:tcPr>
          <w:p w14:paraId="6F9B4FCF" w14:textId="2EC263D1" w:rsidR="00893A06" w:rsidRPr="004720AC" w:rsidRDefault="00893A06" w:rsidP="004720AC">
            <w:pPr>
              <w:jc w:val="center"/>
              <w:rPr>
                <w:sz w:val="22"/>
                <w:szCs w:val="22"/>
                <w:lang w:val="en-ID" w:eastAsia="en-ID"/>
              </w:rPr>
            </w:pPr>
            <w:r w:rsidRPr="004720AC">
              <w:rPr>
                <w:color w:val="000000"/>
                <w:sz w:val="22"/>
                <w:szCs w:val="22"/>
              </w:rPr>
              <w:t>0,618</w:t>
            </w:r>
          </w:p>
        </w:tc>
        <w:tc>
          <w:tcPr>
            <w:tcW w:w="1629" w:type="pct"/>
            <w:vMerge/>
            <w:tcBorders>
              <w:top w:val="nil"/>
              <w:left w:val="nil"/>
              <w:bottom w:val="single" w:sz="4" w:space="0" w:color="000000"/>
              <w:right w:val="nil"/>
            </w:tcBorders>
            <w:vAlign w:val="center"/>
            <w:hideMark/>
          </w:tcPr>
          <w:p w14:paraId="3CC328AF" w14:textId="77777777" w:rsidR="00893A06" w:rsidRPr="008F7287" w:rsidRDefault="00893A06" w:rsidP="004720AC">
            <w:pPr>
              <w:jc w:val="center"/>
              <w:rPr>
                <w:sz w:val="22"/>
                <w:szCs w:val="22"/>
                <w:lang w:val="en-ID" w:eastAsia="en-ID"/>
              </w:rPr>
            </w:pPr>
          </w:p>
        </w:tc>
      </w:tr>
      <w:tr w:rsidR="00893A06" w:rsidRPr="008F7287" w14:paraId="5AC7C83C" w14:textId="77777777" w:rsidTr="00893A06">
        <w:trPr>
          <w:trHeight w:val="20"/>
        </w:trPr>
        <w:tc>
          <w:tcPr>
            <w:tcW w:w="1214" w:type="pct"/>
            <w:tcBorders>
              <w:top w:val="nil"/>
              <w:left w:val="nil"/>
              <w:bottom w:val="single" w:sz="4" w:space="0" w:color="auto"/>
              <w:right w:val="nil"/>
            </w:tcBorders>
            <w:noWrap/>
            <w:vAlign w:val="center"/>
            <w:hideMark/>
          </w:tcPr>
          <w:p w14:paraId="673C1F2B" w14:textId="1ABE0F73" w:rsidR="00893A06" w:rsidRPr="004720AC" w:rsidRDefault="00893A06" w:rsidP="004720AC">
            <w:pPr>
              <w:rPr>
                <w:color w:val="000000"/>
                <w:sz w:val="22"/>
                <w:szCs w:val="22"/>
                <w:lang w:val="en-ID" w:eastAsia="en-ID"/>
              </w:rPr>
            </w:pPr>
            <w:r w:rsidRPr="004720AC">
              <w:rPr>
                <w:color w:val="000000"/>
                <w:sz w:val="22"/>
                <w:szCs w:val="22"/>
              </w:rPr>
              <w:t>X2_B</w:t>
            </w:r>
          </w:p>
        </w:tc>
        <w:tc>
          <w:tcPr>
            <w:tcW w:w="2157" w:type="pct"/>
            <w:tcBorders>
              <w:top w:val="nil"/>
              <w:left w:val="nil"/>
              <w:bottom w:val="single" w:sz="4" w:space="0" w:color="auto"/>
              <w:right w:val="nil"/>
            </w:tcBorders>
            <w:noWrap/>
            <w:vAlign w:val="center"/>
            <w:hideMark/>
          </w:tcPr>
          <w:p w14:paraId="0884A7B7" w14:textId="68A31EF0" w:rsidR="00893A06" w:rsidRPr="004720AC" w:rsidRDefault="00893A06" w:rsidP="004720AC">
            <w:pPr>
              <w:jc w:val="center"/>
              <w:rPr>
                <w:sz w:val="22"/>
                <w:szCs w:val="22"/>
                <w:lang w:val="en-ID" w:eastAsia="en-ID"/>
              </w:rPr>
            </w:pPr>
            <w:r w:rsidRPr="004720AC">
              <w:rPr>
                <w:color w:val="000000"/>
                <w:sz w:val="22"/>
                <w:szCs w:val="22"/>
              </w:rPr>
              <w:t>0,701</w:t>
            </w:r>
          </w:p>
        </w:tc>
        <w:tc>
          <w:tcPr>
            <w:tcW w:w="1629" w:type="pct"/>
            <w:vMerge/>
            <w:tcBorders>
              <w:top w:val="nil"/>
              <w:left w:val="nil"/>
              <w:bottom w:val="single" w:sz="4" w:space="0" w:color="000000"/>
              <w:right w:val="nil"/>
            </w:tcBorders>
            <w:vAlign w:val="center"/>
            <w:hideMark/>
          </w:tcPr>
          <w:p w14:paraId="25D0EAAD" w14:textId="77777777" w:rsidR="00893A06" w:rsidRPr="008F7287" w:rsidRDefault="00893A06" w:rsidP="004720AC">
            <w:pPr>
              <w:jc w:val="center"/>
              <w:rPr>
                <w:sz w:val="22"/>
                <w:szCs w:val="22"/>
                <w:lang w:val="en-ID" w:eastAsia="en-ID"/>
              </w:rPr>
            </w:pPr>
          </w:p>
        </w:tc>
      </w:tr>
      <w:tr w:rsidR="00893A06" w:rsidRPr="008F7287" w14:paraId="2CEECDB6" w14:textId="77777777" w:rsidTr="00893A06">
        <w:trPr>
          <w:trHeight w:val="20"/>
        </w:trPr>
        <w:tc>
          <w:tcPr>
            <w:tcW w:w="1214" w:type="pct"/>
            <w:tcBorders>
              <w:top w:val="nil"/>
              <w:left w:val="nil"/>
              <w:bottom w:val="nil"/>
              <w:right w:val="nil"/>
            </w:tcBorders>
            <w:noWrap/>
            <w:vAlign w:val="center"/>
            <w:hideMark/>
          </w:tcPr>
          <w:p w14:paraId="34002276" w14:textId="344CFF18" w:rsidR="00893A06" w:rsidRPr="004720AC" w:rsidRDefault="00893A06" w:rsidP="004720AC">
            <w:pPr>
              <w:rPr>
                <w:color w:val="000000"/>
                <w:sz w:val="22"/>
                <w:szCs w:val="22"/>
                <w:lang w:val="en-ID" w:eastAsia="en-ID"/>
              </w:rPr>
            </w:pPr>
            <w:r w:rsidRPr="004720AC">
              <w:rPr>
                <w:color w:val="000000"/>
                <w:sz w:val="22"/>
                <w:szCs w:val="22"/>
              </w:rPr>
              <w:t>X2_C</w:t>
            </w:r>
          </w:p>
        </w:tc>
        <w:tc>
          <w:tcPr>
            <w:tcW w:w="2157" w:type="pct"/>
            <w:tcBorders>
              <w:top w:val="nil"/>
              <w:left w:val="nil"/>
              <w:bottom w:val="nil"/>
              <w:right w:val="nil"/>
            </w:tcBorders>
            <w:noWrap/>
            <w:vAlign w:val="center"/>
            <w:hideMark/>
          </w:tcPr>
          <w:p w14:paraId="0436E808" w14:textId="06A88FB3" w:rsidR="00893A06" w:rsidRPr="004720AC" w:rsidRDefault="00893A06" w:rsidP="004720AC">
            <w:pPr>
              <w:jc w:val="center"/>
              <w:rPr>
                <w:sz w:val="22"/>
                <w:szCs w:val="22"/>
                <w:lang w:val="en-ID" w:eastAsia="en-ID"/>
              </w:rPr>
            </w:pPr>
            <w:r w:rsidRPr="004720AC">
              <w:rPr>
                <w:color w:val="000000"/>
                <w:sz w:val="22"/>
                <w:szCs w:val="22"/>
              </w:rPr>
              <w:t>0,744</w:t>
            </w:r>
          </w:p>
        </w:tc>
        <w:tc>
          <w:tcPr>
            <w:tcW w:w="1629" w:type="pct"/>
            <w:vMerge w:val="restart"/>
            <w:tcBorders>
              <w:top w:val="nil"/>
              <w:left w:val="nil"/>
              <w:bottom w:val="single" w:sz="4" w:space="0" w:color="000000"/>
              <w:right w:val="nil"/>
            </w:tcBorders>
            <w:noWrap/>
            <w:vAlign w:val="center"/>
            <w:hideMark/>
          </w:tcPr>
          <w:p w14:paraId="6F97C85F" w14:textId="77777777" w:rsidR="00893A06" w:rsidRPr="008F7287" w:rsidRDefault="00893A06" w:rsidP="004720AC">
            <w:pPr>
              <w:jc w:val="center"/>
              <w:rPr>
                <w:sz w:val="22"/>
                <w:szCs w:val="22"/>
                <w:lang w:val="en-ID" w:eastAsia="en-ID"/>
              </w:rPr>
            </w:pPr>
            <w:r w:rsidRPr="008F7287">
              <w:rPr>
                <w:sz w:val="22"/>
                <w:szCs w:val="22"/>
                <w:lang w:val="en-ID" w:eastAsia="en-ID"/>
              </w:rPr>
              <w:t>Valid</w:t>
            </w:r>
          </w:p>
        </w:tc>
      </w:tr>
      <w:tr w:rsidR="00893A06" w:rsidRPr="008F7287" w14:paraId="7F3EBA16" w14:textId="77777777" w:rsidTr="00893A06">
        <w:trPr>
          <w:trHeight w:val="20"/>
        </w:trPr>
        <w:tc>
          <w:tcPr>
            <w:tcW w:w="1214" w:type="pct"/>
            <w:tcBorders>
              <w:top w:val="nil"/>
              <w:left w:val="nil"/>
              <w:bottom w:val="nil"/>
              <w:right w:val="nil"/>
            </w:tcBorders>
            <w:noWrap/>
            <w:vAlign w:val="center"/>
            <w:hideMark/>
          </w:tcPr>
          <w:p w14:paraId="605699DB" w14:textId="33CF5596" w:rsidR="00893A06" w:rsidRPr="004720AC" w:rsidRDefault="00893A06" w:rsidP="004720AC">
            <w:pPr>
              <w:rPr>
                <w:color w:val="000000"/>
                <w:sz w:val="22"/>
                <w:szCs w:val="22"/>
                <w:lang w:val="en-ID" w:eastAsia="en-ID"/>
              </w:rPr>
            </w:pPr>
            <w:r w:rsidRPr="004720AC">
              <w:rPr>
                <w:color w:val="000000"/>
                <w:sz w:val="22"/>
                <w:szCs w:val="22"/>
              </w:rPr>
              <w:t>Y_A</w:t>
            </w:r>
          </w:p>
        </w:tc>
        <w:tc>
          <w:tcPr>
            <w:tcW w:w="2157" w:type="pct"/>
            <w:tcBorders>
              <w:top w:val="nil"/>
              <w:left w:val="nil"/>
              <w:bottom w:val="nil"/>
              <w:right w:val="nil"/>
            </w:tcBorders>
            <w:noWrap/>
            <w:vAlign w:val="center"/>
            <w:hideMark/>
          </w:tcPr>
          <w:p w14:paraId="75593F1F" w14:textId="6036CC72" w:rsidR="00893A06" w:rsidRPr="004720AC" w:rsidRDefault="00893A06" w:rsidP="004720AC">
            <w:pPr>
              <w:jc w:val="center"/>
              <w:rPr>
                <w:sz w:val="22"/>
                <w:szCs w:val="22"/>
                <w:lang w:val="en-ID" w:eastAsia="en-ID"/>
              </w:rPr>
            </w:pPr>
            <w:r w:rsidRPr="004720AC">
              <w:rPr>
                <w:color w:val="000000"/>
                <w:sz w:val="22"/>
                <w:szCs w:val="22"/>
              </w:rPr>
              <w:t>0,812</w:t>
            </w:r>
          </w:p>
        </w:tc>
        <w:tc>
          <w:tcPr>
            <w:tcW w:w="1629" w:type="pct"/>
            <w:vMerge/>
            <w:tcBorders>
              <w:top w:val="nil"/>
              <w:left w:val="nil"/>
              <w:bottom w:val="single" w:sz="4" w:space="0" w:color="000000"/>
              <w:right w:val="nil"/>
            </w:tcBorders>
            <w:vAlign w:val="center"/>
            <w:hideMark/>
          </w:tcPr>
          <w:p w14:paraId="14E062E5" w14:textId="77777777" w:rsidR="00893A06" w:rsidRPr="008F7287" w:rsidRDefault="00893A06" w:rsidP="004720AC">
            <w:pPr>
              <w:jc w:val="center"/>
              <w:rPr>
                <w:sz w:val="22"/>
                <w:szCs w:val="22"/>
                <w:lang w:val="en-ID" w:eastAsia="en-ID"/>
              </w:rPr>
            </w:pPr>
          </w:p>
        </w:tc>
      </w:tr>
      <w:tr w:rsidR="00893A06" w:rsidRPr="008F7287" w14:paraId="6C481511" w14:textId="77777777" w:rsidTr="00893A06">
        <w:trPr>
          <w:trHeight w:val="20"/>
        </w:trPr>
        <w:tc>
          <w:tcPr>
            <w:tcW w:w="1214" w:type="pct"/>
            <w:tcBorders>
              <w:top w:val="nil"/>
              <w:left w:val="nil"/>
              <w:bottom w:val="single" w:sz="4" w:space="0" w:color="auto"/>
              <w:right w:val="nil"/>
            </w:tcBorders>
            <w:noWrap/>
            <w:vAlign w:val="center"/>
            <w:hideMark/>
          </w:tcPr>
          <w:p w14:paraId="2475E876" w14:textId="1C6E3321" w:rsidR="00893A06" w:rsidRPr="004720AC" w:rsidRDefault="00893A06" w:rsidP="004720AC">
            <w:pPr>
              <w:rPr>
                <w:color w:val="000000"/>
                <w:sz w:val="22"/>
                <w:szCs w:val="22"/>
                <w:lang w:val="en-ID" w:eastAsia="en-ID"/>
              </w:rPr>
            </w:pPr>
            <w:r w:rsidRPr="004720AC">
              <w:rPr>
                <w:color w:val="000000"/>
                <w:sz w:val="22"/>
                <w:szCs w:val="22"/>
              </w:rPr>
              <w:t>Y_B</w:t>
            </w:r>
          </w:p>
        </w:tc>
        <w:tc>
          <w:tcPr>
            <w:tcW w:w="2157" w:type="pct"/>
            <w:tcBorders>
              <w:top w:val="nil"/>
              <w:left w:val="nil"/>
              <w:bottom w:val="single" w:sz="4" w:space="0" w:color="auto"/>
              <w:right w:val="nil"/>
            </w:tcBorders>
            <w:noWrap/>
            <w:vAlign w:val="center"/>
            <w:hideMark/>
          </w:tcPr>
          <w:p w14:paraId="5A63C41E" w14:textId="4CAB0673" w:rsidR="00893A06" w:rsidRPr="004720AC" w:rsidRDefault="00893A06" w:rsidP="004720AC">
            <w:pPr>
              <w:jc w:val="center"/>
              <w:rPr>
                <w:sz w:val="22"/>
                <w:szCs w:val="22"/>
                <w:lang w:val="en-ID" w:eastAsia="en-ID"/>
              </w:rPr>
            </w:pPr>
            <w:r w:rsidRPr="004720AC">
              <w:rPr>
                <w:color w:val="000000"/>
                <w:sz w:val="22"/>
                <w:szCs w:val="22"/>
              </w:rPr>
              <w:t>0,792</w:t>
            </w:r>
          </w:p>
        </w:tc>
        <w:tc>
          <w:tcPr>
            <w:tcW w:w="1629" w:type="pct"/>
            <w:vMerge/>
            <w:tcBorders>
              <w:top w:val="nil"/>
              <w:left w:val="nil"/>
              <w:bottom w:val="single" w:sz="4" w:space="0" w:color="auto"/>
              <w:right w:val="nil"/>
            </w:tcBorders>
            <w:vAlign w:val="center"/>
            <w:hideMark/>
          </w:tcPr>
          <w:p w14:paraId="611E8E5B" w14:textId="77777777" w:rsidR="00893A06" w:rsidRPr="008F7287" w:rsidRDefault="00893A06" w:rsidP="004720AC">
            <w:pPr>
              <w:jc w:val="center"/>
              <w:rPr>
                <w:sz w:val="22"/>
                <w:szCs w:val="22"/>
                <w:lang w:val="en-ID" w:eastAsia="en-ID"/>
              </w:rPr>
            </w:pPr>
          </w:p>
        </w:tc>
      </w:tr>
    </w:tbl>
    <w:p w14:paraId="394A361D" w14:textId="2AFAD04D" w:rsidR="009B5F34" w:rsidRPr="008F7287" w:rsidRDefault="00545414" w:rsidP="008F7287">
      <w:pPr>
        <w:pStyle w:val="Caption"/>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sidR="00EB77AF">
        <w:rPr>
          <w:i w:val="0"/>
          <w:iCs w:val="0"/>
        </w:rPr>
        <w:t>5</w:t>
      </w:r>
      <w:r w:rsidRPr="008F7287">
        <w:rPr>
          <w:i w:val="0"/>
          <w:iCs w:val="0"/>
        </w:rPr>
        <w:t>)</w:t>
      </w:r>
    </w:p>
    <w:p w14:paraId="39F2DB8F" w14:textId="77777777" w:rsidR="008F7287" w:rsidRPr="008F7287" w:rsidRDefault="008F7287" w:rsidP="008F7287"/>
    <w:p w14:paraId="70406DA7" w14:textId="77777777" w:rsidR="008F7287" w:rsidRDefault="008F7287" w:rsidP="007D694F">
      <w:pPr>
        <w:sectPr w:rsidR="008F7287" w:rsidSect="008F7287">
          <w:type w:val="continuous"/>
          <w:pgSz w:w="11906" w:h="16838"/>
          <w:pgMar w:top="1418" w:right="1276" w:bottom="1418" w:left="1276" w:header="709" w:footer="1134" w:gutter="0"/>
          <w:cols w:space="510"/>
          <w:docGrid w:linePitch="360"/>
        </w:sectPr>
      </w:pPr>
    </w:p>
    <w:p w14:paraId="34DDE2C7" w14:textId="058272A2" w:rsidR="008F7287" w:rsidRPr="00E31511" w:rsidRDefault="004B7F4B" w:rsidP="004B7F4B">
      <w:pPr>
        <w:jc w:val="both"/>
        <w:rPr>
          <w:color w:val="000000"/>
          <w:sz w:val="24"/>
          <w:szCs w:val="24"/>
          <w:lang w:eastAsia="en-ID"/>
        </w:rPr>
        <w:sectPr w:rsidR="008F7287" w:rsidRPr="00E31511" w:rsidSect="0016037E">
          <w:type w:val="continuous"/>
          <w:pgSz w:w="11906" w:h="16838"/>
          <w:pgMar w:top="1418" w:right="1276" w:bottom="1418" w:left="1276" w:header="709" w:footer="1134" w:gutter="0"/>
          <w:cols w:num="2" w:space="510"/>
          <w:docGrid w:linePitch="360"/>
        </w:sectPr>
      </w:pPr>
      <w:proofErr w:type="spellStart"/>
      <w:r w:rsidRPr="00E31511">
        <w:rPr>
          <w:color w:val="000000"/>
          <w:sz w:val="24"/>
          <w:szCs w:val="24"/>
          <w:lang w:eastAsia="en-ID"/>
        </w:rPr>
        <w:t>Pengujian</w:t>
      </w:r>
      <w:proofErr w:type="spellEnd"/>
      <w:r w:rsidRPr="00E31511">
        <w:rPr>
          <w:color w:val="000000"/>
          <w:sz w:val="24"/>
          <w:szCs w:val="24"/>
          <w:lang w:eastAsia="en-ID"/>
        </w:rPr>
        <w:t xml:space="preserve"> </w:t>
      </w:r>
      <w:proofErr w:type="spellStart"/>
      <w:r w:rsidRPr="00E31511">
        <w:rPr>
          <w:color w:val="000000"/>
          <w:sz w:val="24"/>
          <w:szCs w:val="24"/>
          <w:lang w:eastAsia="en-ID"/>
        </w:rPr>
        <w:t>reliabilitas</w:t>
      </w:r>
      <w:proofErr w:type="spellEnd"/>
      <w:r w:rsidRPr="00E31511">
        <w:rPr>
          <w:color w:val="000000"/>
          <w:sz w:val="24"/>
          <w:szCs w:val="24"/>
          <w:lang w:eastAsia="en-ID"/>
        </w:rPr>
        <w:t xml:space="preserve"> </w:t>
      </w:r>
      <w:proofErr w:type="spellStart"/>
      <w:r w:rsidRPr="00E31511">
        <w:rPr>
          <w:color w:val="000000"/>
          <w:sz w:val="24"/>
          <w:szCs w:val="24"/>
          <w:lang w:eastAsia="en-ID"/>
        </w:rPr>
        <w:t>dilakukan</w:t>
      </w:r>
      <w:proofErr w:type="spellEnd"/>
      <w:r w:rsidRPr="00E31511">
        <w:rPr>
          <w:color w:val="000000"/>
          <w:sz w:val="24"/>
          <w:szCs w:val="24"/>
          <w:lang w:eastAsia="en-ID"/>
        </w:rPr>
        <w:t xml:space="preserve"> </w:t>
      </w:r>
      <w:proofErr w:type="spellStart"/>
      <w:r w:rsidRPr="00E31511">
        <w:rPr>
          <w:color w:val="000000"/>
          <w:sz w:val="24"/>
          <w:szCs w:val="24"/>
          <w:lang w:eastAsia="en-ID"/>
        </w:rPr>
        <w:t>dengan</w:t>
      </w:r>
      <w:proofErr w:type="spellEnd"/>
      <w:r w:rsidRPr="00E31511">
        <w:rPr>
          <w:color w:val="000000"/>
          <w:sz w:val="24"/>
          <w:szCs w:val="24"/>
          <w:lang w:eastAsia="en-ID"/>
        </w:rPr>
        <w:t xml:space="preserve"> </w:t>
      </w:r>
      <w:proofErr w:type="spellStart"/>
      <w:r w:rsidRPr="00E31511">
        <w:rPr>
          <w:color w:val="000000"/>
          <w:sz w:val="24"/>
          <w:szCs w:val="24"/>
          <w:lang w:eastAsia="en-ID"/>
        </w:rPr>
        <w:t>menggunakan</w:t>
      </w:r>
      <w:proofErr w:type="spellEnd"/>
      <w:r w:rsidRPr="00E31511">
        <w:rPr>
          <w:color w:val="000000"/>
          <w:sz w:val="24"/>
          <w:szCs w:val="24"/>
          <w:lang w:eastAsia="en-ID"/>
        </w:rPr>
        <w:t xml:space="preserve"> </w:t>
      </w:r>
      <w:proofErr w:type="spellStart"/>
      <w:r w:rsidRPr="00E31511">
        <w:rPr>
          <w:color w:val="000000"/>
          <w:sz w:val="24"/>
          <w:szCs w:val="24"/>
          <w:lang w:eastAsia="en-ID"/>
        </w:rPr>
        <w:t>statistik</w:t>
      </w:r>
      <w:proofErr w:type="spellEnd"/>
      <w:r w:rsidRPr="00E31511">
        <w:rPr>
          <w:color w:val="000000"/>
          <w:sz w:val="24"/>
          <w:szCs w:val="24"/>
          <w:lang w:eastAsia="en-ID"/>
        </w:rPr>
        <w:t xml:space="preserve"> </w:t>
      </w:r>
      <w:r w:rsidRPr="00E31511">
        <w:rPr>
          <w:i/>
          <w:iCs/>
          <w:color w:val="000000"/>
          <w:sz w:val="24"/>
          <w:szCs w:val="24"/>
          <w:lang w:eastAsia="en-ID"/>
        </w:rPr>
        <w:t>Cronbach’s Alpha</w:t>
      </w:r>
      <w:r w:rsidRPr="00E31511">
        <w:rPr>
          <w:color w:val="000000"/>
          <w:sz w:val="24"/>
          <w:szCs w:val="24"/>
          <w:lang w:eastAsia="en-ID"/>
        </w:rPr>
        <w:t xml:space="preserve"> </w:t>
      </w:r>
      <w:proofErr w:type="spellStart"/>
      <w:r w:rsidRPr="00E31511">
        <w:rPr>
          <w:color w:val="000000"/>
          <w:sz w:val="24"/>
          <w:szCs w:val="24"/>
          <w:lang w:eastAsia="en-ID"/>
        </w:rPr>
        <w:t>untuk</w:t>
      </w:r>
      <w:proofErr w:type="spellEnd"/>
      <w:r w:rsidRPr="00E31511">
        <w:rPr>
          <w:color w:val="000000"/>
          <w:sz w:val="24"/>
          <w:szCs w:val="24"/>
          <w:lang w:eastAsia="en-ID"/>
        </w:rPr>
        <w:t xml:space="preserve"> </w:t>
      </w:r>
      <w:proofErr w:type="spellStart"/>
      <w:r w:rsidRPr="00E31511">
        <w:rPr>
          <w:color w:val="000000"/>
          <w:sz w:val="24"/>
          <w:szCs w:val="24"/>
          <w:lang w:eastAsia="en-ID"/>
        </w:rPr>
        <w:t>mengetahui</w:t>
      </w:r>
      <w:proofErr w:type="spellEnd"/>
      <w:r w:rsidRPr="00E31511">
        <w:rPr>
          <w:color w:val="000000"/>
          <w:sz w:val="24"/>
          <w:szCs w:val="24"/>
          <w:lang w:eastAsia="en-ID"/>
        </w:rPr>
        <w:t xml:space="preserve"> </w:t>
      </w:r>
      <w:proofErr w:type="spellStart"/>
      <w:r w:rsidRPr="00E31511">
        <w:rPr>
          <w:color w:val="000000"/>
          <w:sz w:val="24"/>
          <w:szCs w:val="24"/>
          <w:lang w:eastAsia="en-ID"/>
        </w:rPr>
        <w:t>tingkat</w:t>
      </w:r>
      <w:proofErr w:type="spellEnd"/>
      <w:r w:rsidRPr="00E31511">
        <w:rPr>
          <w:color w:val="000000"/>
          <w:sz w:val="24"/>
          <w:szCs w:val="24"/>
          <w:lang w:eastAsia="en-ID"/>
        </w:rPr>
        <w:t xml:space="preserve"> </w:t>
      </w:r>
      <w:proofErr w:type="spellStart"/>
      <w:r w:rsidRPr="00E31511">
        <w:rPr>
          <w:color w:val="000000"/>
          <w:sz w:val="24"/>
          <w:szCs w:val="24"/>
          <w:lang w:eastAsia="en-ID"/>
        </w:rPr>
        <w:t>konsistensi</w:t>
      </w:r>
      <w:proofErr w:type="spellEnd"/>
      <w:r w:rsidRPr="00E31511">
        <w:rPr>
          <w:color w:val="000000"/>
          <w:sz w:val="24"/>
          <w:szCs w:val="24"/>
          <w:lang w:eastAsia="en-ID"/>
        </w:rPr>
        <w:t xml:space="preserve"> internal </w:t>
      </w:r>
      <w:proofErr w:type="spellStart"/>
      <w:r w:rsidRPr="00E31511">
        <w:rPr>
          <w:color w:val="000000"/>
          <w:sz w:val="24"/>
          <w:szCs w:val="24"/>
          <w:lang w:eastAsia="en-ID"/>
        </w:rPr>
        <w:t>instrumen</w:t>
      </w:r>
      <w:proofErr w:type="spellEnd"/>
      <w:r w:rsidRPr="00E31511">
        <w:rPr>
          <w:color w:val="000000"/>
          <w:sz w:val="24"/>
          <w:szCs w:val="24"/>
          <w:lang w:eastAsia="en-ID"/>
        </w:rPr>
        <w:t xml:space="preserve">. </w:t>
      </w:r>
      <w:proofErr w:type="spellStart"/>
      <w:r w:rsidRPr="00E31511">
        <w:rPr>
          <w:color w:val="000000"/>
          <w:sz w:val="24"/>
          <w:szCs w:val="24"/>
          <w:lang w:eastAsia="en-ID"/>
        </w:rPr>
        <w:t>Hasilnya</w:t>
      </w:r>
      <w:proofErr w:type="spellEnd"/>
      <w:r w:rsidRPr="00E31511">
        <w:rPr>
          <w:color w:val="000000"/>
          <w:sz w:val="24"/>
          <w:szCs w:val="24"/>
          <w:lang w:eastAsia="en-ID"/>
        </w:rPr>
        <w:t xml:space="preserve"> </w:t>
      </w:r>
      <w:proofErr w:type="spellStart"/>
      <w:r w:rsidRPr="00E31511">
        <w:rPr>
          <w:color w:val="000000"/>
          <w:sz w:val="24"/>
          <w:szCs w:val="24"/>
          <w:lang w:eastAsia="en-ID"/>
        </w:rPr>
        <w:t>menunjukkan</w:t>
      </w:r>
      <w:proofErr w:type="spellEnd"/>
      <w:r w:rsidRPr="00E31511">
        <w:rPr>
          <w:color w:val="000000"/>
          <w:sz w:val="24"/>
          <w:szCs w:val="24"/>
          <w:lang w:eastAsia="en-ID"/>
        </w:rPr>
        <w:t xml:space="preserve"> </w:t>
      </w:r>
      <w:proofErr w:type="spellStart"/>
      <w:r w:rsidRPr="00E31511">
        <w:rPr>
          <w:color w:val="000000"/>
          <w:sz w:val="24"/>
          <w:szCs w:val="24"/>
          <w:lang w:eastAsia="en-ID"/>
        </w:rPr>
        <w:t>bahwa</w:t>
      </w:r>
      <w:proofErr w:type="spellEnd"/>
      <w:r w:rsidRPr="00E31511">
        <w:rPr>
          <w:color w:val="000000"/>
          <w:sz w:val="24"/>
          <w:szCs w:val="24"/>
          <w:lang w:eastAsia="en-ID"/>
        </w:rPr>
        <w:t xml:space="preserve"> </w:t>
      </w:r>
      <w:proofErr w:type="spellStart"/>
      <w:r w:rsidRPr="00E31511">
        <w:rPr>
          <w:color w:val="000000"/>
          <w:sz w:val="24"/>
          <w:szCs w:val="24"/>
          <w:lang w:eastAsia="en-ID"/>
        </w:rPr>
        <w:t>ketiga</w:t>
      </w:r>
      <w:proofErr w:type="spellEnd"/>
      <w:r w:rsidRPr="00E31511">
        <w:rPr>
          <w:color w:val="000000"/>
          <w:sz w:val="24"/>
          <w:szCs w:val="24"/>
          <w:lang w:eastAsia="en-ID"/>
        </w:rPr>
        <w:t xml:space="preserve"> </w:t>
      </w:r>
      <w:proofErr w:type="spellStart"/>
      <w:r w:rsidRPr="00E31511">
        <w:rPr>
          <w:color w:val="000000"/>
          <w:sz w:val="24"/>
          <w:szCs w:val="24"/>
          <w:lang w:eastAsia="en-ID"/>
        </w:rPr>
        <w:t>variabel</w:t>
      </w:r>
      <w:proofErr w:type="spellEnd"/>
      <w:r w:rsidRPr="00E31511">
        <w:rPr>
          <w:color w:val="000000"/>
          <w:sz w:val="24"/>
          <w:szCs w:val="24"/>
          <w:lang w:eastAsia="en-ID"/>
        </w:rPr>
        <w:t xml:space="preserve"> </w:t>
      </w:r>
      <w:proofErr w:type="spellStart"/>
      <w:r w:rsidRPr="00E31511">
        <w:rPr>
          <w:color w:val="000000"/>
          <w:sz w:val="24"/>
          <w:szCs w:val="24"/>
          <w:lang w:eastAsia="en-ID"/>
        </w:rPr>
        <w:t>memiliki</w:t>
      </w:r>
      <w:proofErr w:type="spellEnd"/>
      <w:r w:rsidRPr="00E31511">
        <w:rPr>
          <w:color w:val="000000"/>
          <w:sz w:val="24"/>
          <w:szCs w:val="24"/>
          <w:lang w:eastAsia="en-ID"/>
        </w:rPr>
        <w:t xml:space="preserve"> </w:t>
      </w:r>
      <w:proofErr w:type="spellStart"/>
      <w:r w:rsidRPr="00E31511">
        <w:rPr>
          <w:color w:val="000000"/>
          <w:sz w:val="24"/>
          <w:szCs w:val="24"/>
          <w:lang w:eastAsia="en-ID"/>
        </w:rPr>
        <w:t>nilai</w:t>
      </w:r>
      <w:proofErr w:type="spellEnd"/>
      <w:r w:rsidRPr="00E31511">
        <w:rPr>
          <w:color w:val="000000"/>
          <w:sz w:val="24"/>
          <w:szCs w:val="24"/>
          <w:lang w:eastAsia="en-ID"/>
        </w:rPr>
        <w:t xml:space="preserve"> di </w:t>
      </w:r>
      <w:proofErr w:type="spellStart"/>
      <w:r w:rsidRPr="00E31511">
        <w:rPr>
          <w:color w:val="000000"/>
          <w:sz w:val="24"/>
          <w:szCs w:val="24"/>
          <w:lang w:eastAsia="en-ID"/>
        </w:rPr>
        <w:t>atas</w:t>
      </w:r>
      <w:proofErr w:type="spellEnd"/>
      <w:r w:rsidRPr="00E31511">
        <w:rPr>
          <w:color w:val="000000"/>
          <w:sz w:val="24"/>
          <w:szCs w:val="24"/>
          <w:lang w:eastAsia="en-ID"/>
        </w:rPr>
        <w:t xml:space="preserve"> </w:t>
      </w:r>
      <w:proofErr w:type="spellStart"/>
      <w:r w:rsidRPr="00E31511">
        <w:rPr>
          <w:color w:val="000000"/>
          <w:sz w:val="24"/>
          <w:szCs w:val="24"/>
          <w:lang w:eastAsia="en-ID"/>
        </w:rPr>
        <w:t>ambang</w:t>
      </w:r>
      <w:proofErr w:type="spellEnd"/>
      <w:r w:rsidRPr="00E31511">
        <w:rPr>
          <w:color w:val="000000"/>
          <w:sz w:val="24"/>
          <w:szCs w:val="24"/>
          <w:lang w:eastAsia="en-ID"/>
        </w:rPr>
        <w:t xml:space="preserve"> batas 0,70, </w:t>
      </w:r>
      <w:proofErr w:type="spellStart"/>
      <w:r w:rsidRPr="00E31511">
        <w:rPr>
          <w:color w:val="000000"/>
          <w:sz w:val="24"/>
          <w:szCs w:val="24"/>
          <w:lang w:eastAsia="en-ID"/>
        </w:rPr>
        <w:t>yaitu</w:t>
      </w:r>
      <w:proofErr w:type="spellEnd"/>
      <w:r w:rsidRPr="00E31511">
        <w:rPr>
          <w:color w:val="000000"/>
          <w:sz w:val="24"/>
          <w:szCs w:val="24"/>
          <w:lang w:eastAsia="en-ID"/>
        </w:rPr>
        <w:t xml:space="preserve"> </w:t>
      </w:r>
      <w:proofErr w:type="spellStart"/>
      <w:r w:rsidRPr="00E31511">
        <w:rPr>
          <w:b/>
          <w:bCs/>
          <w:color w:val="000000"/>
          <w:sz w:val="24"/>
          <w:szCs w:val="24"/>
          <w:lang w:eastAsia="en-ID"/>
        </w:rPr>
        <w:t>Inovasi</w:t>
      </w:r>
      <w:proofErr w:type="spellEnd"/>
      <w:r w:rsidRPr="00E31511">
        <w:rPr>
          <w:b/>
          <w:bCs/>
          <w:color w:val="000000"/>
          <w:sz w:val="24"/>
          <w:szCs w:val="24"/>
          <w:lang w:eastAsia="en-ID"/>
        </w:rPr>
        <w:t xml:space="preserve"> </w:t>
      </w:r>
      <w:proofErr w:type="spellStart"/>
      <w:r w:rsidRPr="00E31511">
        <w:rPr>
          <w:b/>
          <w:bCs/>
          <w:color w:val="000000"/>
          <w:sz w:val="24"/>
          <w:szCs w:val="24"/>
          <w:lang w:eastAsia="en-ID"/>
        </w:rPr>
        <w:t>Klinik</w:t>
      </w:r>
      <w:proofErr w:type="spellEnd"/>
      <w:r w:rsidRPr="00E31511">
        <w:rPr>
          <w:b/>
          <w:bCs/>
          <w:color w:val="000000"/>
          <w:sz w:val="24"/>
          <w:szCs w:val="24"/>
          <w:lang w:eastAsia="en-ID"/>
        </w:rPr>
        <w:t xml:space="preserve"> (0,821), </w:t>
      </w:r>
      <w:proofErr w:type="spellStart"/>
      <w:r w:rsidRPr="00E31511">
        <w:rPr>
          <w:b/>
          <w:bCs/>
          <w:color w:val="000000"/>
          <w:sz w:val="24"/>
          <w:szCs w:val="24"/>
          <w:lang w:eastAsia="en-ID"/>
        </w:rPr>
        <w:t>Promosi</w:t>
      </w:r>
      <w:proofErr w:type="spellEnd"/>
      <w:r w:rsidRPr="00E31511">
        <w:rPr>
          <w:b/>
          <w:bCs/>
          <w:color w:val="000000"/>
          <w:sz w:val="24"/>
          <w:szCs w:val="24"/>
          <w:lang w:eastAsia="en-ID"/>
        </w:rPr>
        <w:t xml:space="preserve"> </w:t>
      </w:r>
      <w:proofErr w:type="spellStart"/>
      <w:r w:rsidRPr="00E31511">
        <w:rPr>
          <w:b/>
          <w:bCs/>
          <w:color w:val="000000"/>
          <w:sz w:val="24"/>
          <w:szCs w:val="24"/>
          <w:lang w:eastAsia="en-ID"/>
        </w:rPr>
        <w:t>Klinik</w:t>
      </w:r>
      <w:proofErr w:type="spellEnd"/>
      <w:r w:rsidRPr="00E31511">
        <w:rPr>
          <w:b/>
          <w:bCs/>
          <w:color w:val="000000"/>
          <w:sz w:val="24"/>
          <w:szCs w:val="24"/>
          <w:lang w:eastAsia="en-ID"/>
        </w:rPr>
        <w:t xml:space="preserve"> (0,803), dan </w:t>
      </w:r>
      <w:proofErr w:type="spellStart"/>
      <w:r w:rsidRPr="00E31511">
        <w:rPr>
          <w:b/>
          <w:bCs/>
          <w:color w:val="000000"/>
          <w:sz w:val="24"/>
          <w:szCs w:val="24"/>
          <w:lang w:eastAsia="en-ID"/>
        </w:rPr>
        <w:t>Retensi</w:t>
      </w:r>
      <w:proofErr w:type="spellEnd"/>
      <w:r w:rsidRPr="00E31511">
        <w:rPr>
          <w:b/>
          <w:bCs/>
          <w:color w:val="000000"/>
          <w:sz w:val="24"/>
          <w:szCs w:val="24"/>
          <w:lang w:eastAsia="en-ID"/>
        </w:rPr>
        <w:t xml:space="preserve"> </w:t>
      </w:r>
      <w:proofErr w:type="spellStart"/>
      <w:r w:rsidRPr="00E31511">
        <w:rPr>
          <w:b/>
          <w:bCs/>
          <w:color w:val="000000"/>
          <w:sz w:val="24"/>
          <w:szCs w:val="24"/>
          <w:lang w:eastAsia="en-ID"/>
        </w:rPr>
        <w:t>Pasien</w:t>
      </w:r>
      <w:proofErr w:type="spellEnd"/>
      <w:r w:rsidRPr="00E31511">
        <w:rPr>
          <w:b/>
          <w:bCs/>
          <w:color w:val="000000"/>
          <w:sz w:val="24"/>
          <w:szCs w:val="24"/>
          <w:lang w:eastAsia="en-ID"/>
        </w:rPr>
        <w:t xml:space="preserve"> </w:t>
      </w:r>
      <w:r w:rsidRPr="00E31511">
        <w:rPr>
          <w:b/>
          <w:bCs/>
          <w:color w:val="000000"/>
          <w:sz w:val="24"/>
          <w:szCs w:val="24"/>
          <w:lang w:eastAsia="en-ID"/>
        </w:rPr>
        <w:t>(0,861)</w:t>
      </w:r>
      <w:r w:rsidRPr="00E31511">
        <w:rPr>
          <w:color w:val="000000"/>
          <w:sz w:val="24"/>
          <w:szCs w:val="24"/>
          <w:lang w:eastAsia="en-ID"/>
        </w:rPr>
        <w:t xml:space="preserve">, yang </w:t>
      </w:r>
      <w:proofErr w:type="spellStart"/>
      <w:r w:rsidRPr="00E31511">
        <w:rPr>
          <w:color w:val="000000"/>
          <w:sz w:val="24"/>
          <w:szCs w:val="24"/>
          <w:lang w:eastAsia="en-ID"/>
        </w:rPr>
        <w:t>mengindikasikan</w:t>
      </w:r>
      <w:proofErr w:type="spellEnd"/>
      <w:r w:rsidRPr="00E31511">
        <w:rPr>
          <w:color w:val="000000"/>
          <w:sz w:val="24"/>
          <w:szCs w:val="24"/>
          <w:lang w:eastAsia="en-ID"/>
        </w:rPr>
        <w:t xml:space="preserve"> </w:t>
      </w:r>
      <w:proofErr w:type="spellStart"/>
      <w:r w:rsidRPr="00E31511">
        <w:rPr>
          <w:color w:val="000000"/>
          <w:sz w:val="24"/>
          <w:szCs w:val="24"/>
          <w:lang w:eastAsia="en-ID"/>
        </w:rPr>
        <w:t>bahwa</w:t>
      </w:r>
      <w:proofErr w:type="spellEnd"/>
      <w:r w:rsidRPr="00E31511">
        <w:rPr>
          <w:color w:val="000000"/>
          <w:sz w:val="24"/>
          <w:szCs w:val="24"/>
          <w:lang w:eastAsia="en-ID"/>
        </w:rPr>
        <w:t xml:space="preserve"> </w:t>
      </w:r>
      <w:proofErr w:type="spellStart"/>
      <w:r w:rsidRPr="00E31511">
        <w:rPr>
          <w:color w:val="000000"/>
          <w:sz w:val="24"/>
          <w:szCs w:val="24"/>
          <w:lang w:eastAsia="en-ID"/>
        </w:rPr>
        <w:t>instrumen</w:t>
      </w:r>
      <w:proofErr w:type="spellEnd"/>
      <w:r w:rsidRPr="00E31511">
        <w:rPr>
          <w:color w:val="000000"/>
          <w:sz w:val="24"/>
          <w:szCs w:val="24"/>
          <w:lang w:eastAsia="en-ID"/>
        </w:rPr>
        <w:t xml:space="preserve"> </w:t>
      </w:r>
      <w:proofErr w:type="spellStart"/>
      <w:r w:rsidRPr="00E31511">
        <w:rPr>
          <w:color w:val="000000"/>
          <w:sz w:val="24"/>
          <w:szCs w:val="24"/>
          <w:lang w:eastAsia="en-ID"/>
        </w:rPr>
        <w:t>tersebut</w:t>
      </w:r>
      <w:proofErr w:type="spellEnd"/>
      <w:r w:rsidRPr="00E31511">
        <w:rPr>
          <w:color w:val="000000"/>
          <w:sz w:val="24"/>
          <w:szCs w:val="24"/>
          <w:lang w:eastAsia="en-ID"/>
        </w:rPr>
        <w:t xml:space="preserve"> </w:t>
      </w:r>
      <w:r w:rsidRPr="00E31511">
        <w:rPr>
          <w:b/>
          <w:bCs/>
          <w:color w:val="000000"/>
          <w:sz w:val="24"/>
          <w:szCs w:val="24"/>
          <w:lang w:eastAsia="en-ID"/>
        </w:rPr>
        <w:t xml:space="preserve">sangat </w:t>
      </w:r>
      <w:proofErr w:type="spellStart"/>
      <w:r w:rsidRPr="00E31511">
        <w:rPr>
          <w:b/>
          <w:bCs/>
          <w:color w:val="000000"/>
          <w:sz w:val="24"/>
          <w:szCs w:val="24"/>
          <w:lang w:eastAsia="en-ID"/>
        </w:rPr>
        <w:t>reliabel</w:t>
      </w:r>
      <w:proofErr w:type="spellEnd"/>
      <w:r w:rsidRPr="00E31511">
        <w:rPr>
          <w:color w:val="000000"/>
          <w:sz w:val="24"/>
          <w:szCs w:val="24"/>
          <w:lang w:eastAsia="en-ID"/>
        </w:rPr>
        <w:t xml:space="preserve">. </w:t>
      </w:r>
      <w:proofErr w:type="spellStart"/>
      <w:r w:rsidRPr="00E31511">
        <w:rPr>
          <w:color w:val="000000"/>
          <w:sz w:val="24"/>
          <w:szCs w:val="24"/>
          <w:lang w:eastAsia="en-ID"/>
        </w:rPr>
        <w:t>Dengan</w:t>
      </w:r>
      <w:proofErr w:type="spellEnd"/>
      <w:r w:rsidRPr="00E31511">
        <w:rPr>
          <w:color w:val="000000"/>
          <w:sz w:val="24"/>
          <w:szCs w:val="24"/>
          <w:lang w:eastAsia="en-ID"/>
        </w:rPr>
        <w:t xml:space="preserve"> </w:t>
      </w:r>
      <w:proofErr w:type="spellStart"/>
      <w:r w:rsidRPr="00E31511">
        <w:rPr>
          <w:color w:val="000000"/>
          <w:sz w:val="24"/>
          <w:szCs w:val="24"/>
          <w:lang w:eastAsia="en-ID"/>
        </w:rPr>
        <w:t>tingkat</w:t>
      </w:r>
      <w:proofErr w:type="spellEnd"/>
      <w:r w:rsidRPr="00E31511">
        <w:rPr>
          <w:color w:val="000000"/>
          <w:sz w:val="24"/>
          <w:szCs w:val="24"/>
          <w:lang w:eastAsia="en-ID"/>
        </w:rPr>
        <w:t xml:space="preserve"> </w:t>
      </w:r>
      <w:proofErr w:type="spellStart"/>
      <w:r w:rsidRPr="00E31511">
        <w:rPr>
          <w:color w:val="000000"/>
          <w:sz w:val="24"/>
          <w:szCs w:val="24"/>
          <w:lang w:eastAsia="en-ID"/>
        </w:rPr>
        <w:t>keandalan</w:t>
      </w:r>
      <w:proofErr w:type="spellEnd"/>
      <w:r w:rsidRPr="00E31511">
        <w:rPr>
          <w:color w:val="000000"/>
          <w:sz w:val="24"/>
          <w:szCs w:val="24"/>
          <w:lang w:eastAsia="en-ID"/>
        </w:rPr>
        <w:t xml:space="preserve"> yang </w:t>
      </w:r>
      <w:proofErr w:type="spellStart"/>
      <w:r w:rsidRPr="00E31511">
        <w:rPr>
          <w:color w:val="000000"/>
          <w:sz w:val="24"/>
          <w:szCs w:val="24"/>
          <w:lang w:eastAsia="en-ID"/>
        </w:rPr>
        <w:t>tinggi</w:t>
      </w:r>
      <w:proofErr w:type="spellEnd"/>
      <w:r w:rsidRPr="00E31511">
        <w:rPr>
          <w:color w:val="000000"/>
          <w:sz w:val="24"/>
          <w:szCs w:val="24"/>
          <w:lang w:eastAsia="en-ID"/>
        </w:rPr>
        <w:t xml:space="preserve">, </w:t>
      </w:r>
      <w:proofErr w:type="spellStart"/>
      <w:r w:rsidRPr="00E31511">
        <w:rPr>
          <w:color w:val="000000"/>
          <w:sz w:val="24"/>
          <w:szCs w:val="24"/>
          <w:lang w:eastAsia="en-ID"/>
        </w:rPr>
        <w:t>instrumen</w:t>
      </w:r>
      <w:proofErr w:type="spellEnd"/>
      <w:r w:rsidRPr="00E31511">
        <w:rPr>
          <w:color w:val="000000"/>
          <w:sz w:val="24"/>
          <w:szCs w:val="24"/>
          <w:lang w:eastAsia="en-ID"/>
        </w:rPr>
        <w:t xml:space="preserve"> </w:t>
      </w:r>
      <w:proofErr w:type="spellStart"/>
      <w:r w:rsidRPr="00E31511">
        <w:rPr>
          <w:color w:val="000000"/>
          <w:sz w:val="24"/>
          <w:szCs w:val="24"/>
          <w:lang w:eastAsia="en-ID"/>
        </w:rPr>
        <w:t>penelitian</w:t>
      </w:r>
      <w:proofErr w:type="spellEnd"/>
      <w:r w:rsidRPr="00E31511">
        <w:rPr>
          <w:color w:val="000000"/>
          <w:sz w:val="24"/>
          <w:szCs w:val="24"/>
          <w:lang w:eastAsia="en-ID"/>
        </w:rPr>
        <w:t xml:space="preserve"> </w:t>
      </w:r>
      <w:proofErr w:type="spellStart"/>
      <w:r w:rsidRPr="00E31511">
        <w:rPr>
          <w:color w:val="000000"/>
          <w:sz w:val="24"/>
          <w:szCs w:val="24"/>
          <w:lang w:eastAsia="en-ID"/>
        </w:rPr>
        <w:t>ini</w:t>
      </w:r>
      <w:proofErr w:type="spellEnd"/>
      <w:r w:rsidRPr="00E31511">
        <w:rPr>
          <w:color w:val="000000"/>
          <w:sz w:val="24"/>
          <w:szCs w:val="24"/>
          <w:lang w:eastAsia="en-ID"/>
        </w:rPr>
        <w:t xml:space="preserve"> </w:t>
      </w:r>
      <w:proofErr w:type="spellStart"/>
      <w:r w:rsidRPr="00E31511">
        <w:rPr>
          <w:color w:val="000000"/>
          <w:sz w:val="24"/>
          <w:szCs w:val="24"/>
          <w:lang w:eastAsia="en-ID"/>
        </w:rPr>
        <w:t>dianggap</w:t>
      </w:r>
      <w:proofErr w:type="spellEnd"/>
      <w:r w:rsidRPr="00E31511">
        <w:rPr>
          <w:color w:val="000000"/>
          <w:sz w:val="24"/>
          <w:szCs w:val="24"/>
          <w:lang w:eastAsia="en-ID"/>
        </w:rPr>
        <w:t xml:space="preserve"> </w:t>
      </w:r>
      <w:proofErr w:type="spellStart"/>
      <w:r w:rsidRPr="00E31511">
        <w:rPr>
          <w:color w:val="000000"/>
          <w:sz w:val="24"/>
          <w:szCs w:val="24"/>
          <w:lang w:eastAsia="en-ID"/>
        </w:rPr>
        <w:t>mampu</w:t>
      </w:r>
      <w:proofErr w:type="spellEnd"/>
      <w:r w:rsidRPr="00E31511">
        <w:rPr>
          <w:color w:val="000000"/>
          <w:sz w:val="24"/>
          <w:szCs w:val="24"/>
          <w:lang w:eastAsia="en-ID"/>
        </w:rPr>
        <w:t xml:space="preserve"> </w:t>
      </w:r>
      <w:proofErr w:type="spellStart"/>
      <w:r w:rsidRPr="00E31511">
        <w:rPr>
          <w:color w:val="000000"/>
          <w:sz w:val="24"/>
          <w:szCs w:val="24"/>
          <w:lang w:eastAsia="en-ID"/>
        </w:rPr>
        <w:t>menghasilkan</w:t>
      </w:r>
      <w:proofErr w:type="spellEnd"/>
      <w:r w:rsidRPr="00E31511">
        <w:rPr>
          <w:color w:val="000000"/>
          <w:sz w:val="24"/>
          <w:szCs w:val="24"/>
          <w:lang w:eastAsia="en-ID"/>
        </w:rPr>
        <w:t xml:space="preserve"> data yang </w:t>
      </w:r>
      <w:proofErr w:type="spellStart"/>
      <w:r w:rsidRPr="00E31511">
        <w:rPr>
          <w:color w:val="000000"/>
          <w:sz w:val="24"/>
          <w:szCs w:val="24"/>
          <w:lang w:eastAsia="en-ID"/>
        </w:rPr>
        <w:t>stabil</w:t>
      </w:r>
      <w:proofErr w:type="spellEnd"/>
      <w:r w:rsidRPr="00E31511">
        <w:rPr>
          <w:color w:val="000000"/>
          <w:sz w:val="24"/>
          <w:szCs w:val="24"/>
          <w:lang w:eastAsia="en-ID"/>
        </w:rPr>
        <w:t xml:space="preserve"> dan </w:t>
      </w:r>
      <w:proofErr w:type="spellStart"/>
      <w:r w:rsidRPr="00E31511">
        <w:rPr>
          <w:color w:val="000000"/>
          <w:sz w:val="24"/>
          <w:szCs w:val="24"/>
          <w:lang w:eastAsia="en-ID"/>
        </w:rPr>
        <w:t>konsisten</w:t>
      </w:r>
      <w:proofErr w:type="spellEnd"/>
      <w:r w:rsidRPr="00E31511">
        <w:rPr>
          <w:color w:val="000000"/>
          <w:sz w:val="24"/>
          <w:szCs w:val="24"/>
          <w:lang w:eastAsia="en-ID"/>
        </w:rPr>
        <w:t xml:space="preserve"> </w:t>
      </w:r>
      <w:proofErr w:type="spellStart"/>
      <w:r w:rsidRPr="00E31511">
        <w:rPr>
          <w:color w:val="000000"/>
          <w:sz w:val="24"/>
          <w:szCs w:val="24"/>
          <w:lang w:eastAsia="en-ID"/>
        </w:rPr>
        <w:t>meskipun</w:t>
      </w:r>
      <w:proofErr w:type="spellEnd"/>
      <w:r w:rsidRPr="00E31511">
        <w:rPr>
          <w:color w:val="000000"/>
          <w:sz w:val="24"/>
          <w:szCs w:val="24"/>
          <w:lang w:eastAsia="en-ID"/>
        </w:rPr>
        <w:t xml:space="preserve"> </w:t>
      </w:r>
      <w:proofErr w:type="spellStart"/>
      <w:r w:rsidRPr="00E31511">
        <w:rPr>
          <w:color w:val="000000"/>
          <w:sz w:val="24"/>
          <w:szCs w:val="24"/>
          <w:lang w:eastAsia="en-ID"/>
        </w:rPr>
        <w:t>dilakukan</w:t>
      </w:r>
      <w:proofErr w:type="spellEnd"/>
      <w:r w:rsidRPr="00E31511">
        <w:rPr>
          <w:color w:val="000000"/>
          <w:sz w:val="24"/>
          <w:szCs w:val="24"/>
          <w:lang w:eastAsia="en-ID"/>
        </w:rPr>
        <w:t xml:space="preserve"> </w:t>
      </w:r>
      <w:proofErr w:type="spellStart"/>
      <w:r w:rsidRPr="00E31511">
        <w:rPr>
          <w:color w:val="000000"/>
          <w:sz w:val="24"/>
          <w:szCs w:val="24"/>
          <w:lang w:eastAsia="en-ID"/>
        </w:rPr>
        <w:t>pengukuran</w:t>
      </w:r>
      <w:proofErr w:type="spellEnd"/>
      <w:r w:rsidRPr="00E31511">
        <w:rPr>
          <w:color w:val="000000"/>
          <w:sz w:val="24"/>
          <w:szCs w:val="24"/>
          <w:lang w:eastAsia="en-ID"/>
        </w:rPr>
        <w:t xml:space="preserve"> </w:t>
      </w:r>
      <w:proofErr w:type="spellStart"/>
      <w:r w:rsidRPr="00E31511">
        <w:rPr>
          <w:color w:val="000000"/>
          <w:sz w:val="24"/>
          <w:szCs w:val="24"/>
          <w:lang w:eastAsia="en-ID"/>
        </w:rPr>
        <w:t>berulang</w:t>
      </w:r>
      <w:proofErr w:type="spellEnd"/>
      <w:r w:rsidR="009D6747" w:rsidRPr="00E31511">
        <w:rPr>
          <w:color w:val="000000"/>
          <w:sz w:val="24"/>
          <w:szCs w:val="24"/>
          <w:lang w:eastAsia="en-ID"/>
        </w:rPr>
        <w:t xml:space="preserve"> </w:t>
      </w:r>
      <w:proofErr w:type="spellStart"/>
      <w:r w:rsidR="009D6747" w:rsidRPr="00E31511">
        <w:rPr>
          <w:color w:val="000000"/>
          <w:sz w:val="24"/>
          <w:szCs w:val="24"/>
          <w:lang w:eastAsia="en-ID"/>
        </w:rPr>
        <w:t>seperti</w:t>
      </w:r>
      <w:proofErr w:type="spellEnd"/>
      <w:r w:rsidR="009D6747" w:rsidRPr="00E31511">
        <w:rPr>
          <w:color w:val="000000"/>
          <w:sz w:val="24"/>
          <w:szCs w:val="24"/>
          <w:lang w:eastAsia="en-ID"/>
        </w:rPr>
        <w:t xml:space="preserve"> </w:t>
      </w:r>
      <w:proofErr w:type="spellStart"/>
      <w:r w:rsidR="009D6747" w:rsidRPr="00E31511">
        <w:rPr>
          <w:color w:val="000000"/>
          <w:sz w:val="24"/>
          <w:szCs w:val="24"/>
          <w:lang w:eastAsia="en-ID"/>
        </w:rPr>
        <w:t>ada</w:t>
      </w:r>
      <w:proofErr w:type="spellEnd"/>
      <w:r w:rsidR="009D6747" w:rsidRPr="00E31511">
        <w:rPr>
          <w:color w:val="000000"/>
          <w:sz w:val="24"/>
          <w:szCs w:val="24"/>
          <w:lang w:eastAsia="en-ID"/>
        </w:rPr>
        <w:t xml:space="preserve"> di </w:t>
      </w:r>
      <w:proofErr w:type="spellStart"/>
      <w:r w:rsidR="009D6747" w:rsidRPr="00E31511">
        <w:rPr>
          <w:color w:val="000000"/>
          <w:sz w:val="24"/>
          <w:szCs w:val="24"/>
          <w:lang w:eastAsia="en-ID"/>
        </w:rPr>
        <w:t>tabel</w:t>
      </w:r>
      <w:proofErr w:type="spellEnd"/>
      <w:r w:rsidR="009D6747" w:rsidRPr="00E31511">
        <w:rPr>
          <w:color w:val="000000"/>
          <w:sz w:val="24"/>
          <w:szCs w:val="24"/>
          <w:lang w:eastAsia="en-ID"/>
        </w:rPr>
        <w:t xml:space="preserve"> 2</w:t>
      </w:r>
      <w:r w:rsidRPr="00E31511">
        <w:rPr>
          <w:color w:val="000000"/>
          <w:sz w:val="24"/>
          <w:szCs w:val="24"/>
          <w:lang w:eastAsia="en-ID"/>
        </w:rPr>
        <w:t>.</w:t>
      </w:r>
      <w:bookmarkStart w:id="1" w:name="_Hlk172843734"/>
    </w:p>
    <w:p w14:paraId="3E805DFD" w14:textId="77777777" w:rsidR="008F7287" w:rsidRPr="00E31511" w:rsidRDefault="008F7287" w:rsidP="007D694F">
      <w:pPr>
        <w:pStyle w:val="Caption"/>
        <w:keepNext/>
        <w:spacing w:line="240" w:lineRule="auto"/>
        <w:rPr>
          <w:b/>
          <w:bCs/>
          <w:i w:val="0"/>
          <w:iCs w:val="0"/>
          <w:sz w:val="24"/>
          <w:szCs w:val="24"/>
        </w:rPr>
      </w:pPr>
    </w:p>
    <w:p w14:paraId="3FADF70B" w14:textId="055F6091" w:rsidR="008F7287" w:rsidRPr="008F7287" w:rsidRDefault="007D694F" w:rsidP="007D694F">
      <w:pPr>
        <w:pStyle w:val="Caption"/>
        <w:keepNext/>
        <w:spacing w:line="240" w:lineRule="auto"/>
        <w:rPr>
          <w:b/>
          <w:bCs/>
          <w:i w:val="0"/>
          <w:iCs w:val="0"/>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3</w:t>
      </w:r>
      <w:r w:rsidRPr="008F7287">
        <w:rPr>
          <w:b/>
          <w:bCs/>
          <w:i w:val="0"/>
          <w:iCs w:val="0"/>
          <w:sz w:val="24"/>
          <w:szCs w:val="24"/>
        </w:rPr>
        <w:fldChar w:fldCharType="end"/>
      </w:r>
      <w:r w:rsidRPr="008F7287">
        <w:rPr>
          <w:b/>
          <w:bCs/>
          <w:i w:val="0"/>
          <w:iCs w:val="0"/>
          <w:sz w:val="24"/>
          <w:szCs w:val="24"/>
        </w:rPr>
        <w:t xml:space="preserve">. </w:t>
      </w:r>
    </w:p>
    <w:p w14:paraId="408CB158" w14:textId="5DA28AA6" w:rsidR="007D694F" w:rsidRPr="008F7287" w:rsidRDefault="007D694F" w:rsidP="007D694F">
      <w:pPr>
        <w:pStyle w:val="Caption"/>
        <w:keepNext/>
        <w:spacing w:line="240" w:lineRule="auto"/>
        <w:rPr>
          <w:b/>
          <w:bCs/>
          <w:i w:val="0"/>
          <w:iCs w:val="0"/>
          <w:sz w:val="24"/>
          <w:szCs w:val="24"/>
        </w:rPr>
      </w:pPr>
      <w:r w:rsidRPr="008F7287">
        <w:rPr>
          <w:b/>
          <w:bCs/>
          <w:i w:val="0"/>
          <w:iCs w:val="0"/>
          <w:sz w:val="24"/>
          <w:szCs w:val="24"/>
        </w:rPr>
        <w:t xml:space="preserve">Uji </w:t>
      </w:r>
      <w:proofErr w:type="spellStart"/>
      <w:r w:rsidRPr="008F7287">
        <w:rPr>
          <w:b/>
          <w:bCs/>
          <w:i w:val="0"/>
          <w:iCs w:val="0"/>
          <w:sz w:val="24"/>
          <w:szCs w:val="24"/>
        </w:rPr>
        <w:t>Reliabilitas</w:t>
      </w:r>
      <w:proofErr w:type="spellEnd"/>
    </w:p>
    <w:tbl>
      <w:tblPr>
        <w:tblW w:w="5000" w:type="pct"/>
        <w:tblLook w:val="04A0" w:firstRow="1" w:lastRow="0" w:firstColumn="1" w:lastColumn="0" w:noHBand="0" w:noVBand="1"/>
      </w:tblPr>
      <w:tblGrid>
        <w:gridCol w:w="4252"/>
        <w:gridCol w:w="2352"/>
        <w:gridCol w:w="2750"/>
      </w:tblGrid>
      <w:tr w:rsidR="007D694F" w:rsidRPr="008F7287" w14:paraId="422C72F4" w14:textId="77777777" w:rsidTr="0001310B">
        <w:trPr>
          <w:trHeight w:val="20"/>
        </w:trPr>
        <w:tc>
          <w:tcPr>
            <w:tcW w:w="2273" w:type="pct"/>
            <w:tcBorders>
              <w:top w:val="single" w:sz="4" w:space="0" w:color="auto"/>
              <w:left w:val="nil"/>
              <w:bottom w:val="single" w:sz="4" w:space="0" w:color="auto"/>
              <w:right w:val="nil"/>
            </w:tcBorders>
            <w:shd w:val="clear" w:color="auto" w:fill="D9D9D9" w:themeFill="background1" w:themeFillShade="D9"/>
            <w:noWrap/>
            <w:vAlign w:val="bottom"/>
            <w:hideMark/>
          </w:tcPr>
          <w:p w14:paraId="707C55D5" w14:textId="77777777" w:rsidR="007D694F" w:rsidRPr="008F7287" w:rsidRDefault="007D694F" w:rsidP="007D694F">
            <w:pPr>
              <w:rPr>
                <w:b/>
                <w:bCs/>
                <w:color w:val="000000"/>
                <w:sz w:val="22"/>
                <w:szCs w:val="22"/>
                <w:lang w:val="en-ID" w:eastAsia="en-ID"/>
              </w:rPr>
            </w:pPr>
            <w:r w:rsidRPr="008F7287">
              <w:rPr>
                <w:b/>
                <w:bCs/>
                <w:color w:val="000000"/>
                <w:sz w:val="22"/>
                <w:szCs w:val="22"/>
                <w:lang w:val="en-ID" w:eastAsia="en-ID"/>
              </w:rPr>
              <w:t> </w:t>
            </w:r>
          </w:p>
        </w:tc>
        <w:tc>
          <w:tcPr>
            <w:tcW w:w="1257" w:type="pct"/>
            <w:tcBorders>
              <w:top w:val="single" w:sz="4" w:space="0" w:color="auto"/>
              <w:left w:val="nil"/>
              <w:bottom w:val="single" w:sz="4" w:space="0" w:color="auto"/>
              <w:right w:val="nil"/>
            </w:tcBorders>
            <w:shd w:val="clear" w:color="auto" w:fill="D9D9D9" w:themeFill="background1" w:themeFillShade="D9"/>
            <w:vAlign w:val="center"/>
            <w:hideMark/>
          </w:tcPr>
          <w:p w14:paraId="6CF5B68D" w14:textId="77777777" w:rsidR="007D694F" w:rsidRPr="008F7287" w:rsidRDefault="007D694F" w:rsidP="007D694F">
            <w:pPr>
              <w:jc w:val="center"/>
              <w:rPr>
                <w:b/>
                <w:bCs/>
                <w:i/>
                <w:iCs/>
                <w:color w:val="000000"/>
                <w:sz w:val="22"/>
                <w:szCs w:val="22"/>
                <w:lang w:val="en-ID" w:eastAsia="en-ID"/>
              </w:rPr>
            </w:pPr>
            <w:r w:rsidRPr="008F7287">
              <w:rPr>
                <w:b/>
                <w:bCs/>
                <w:i/>
                <w:iCs/>
                <w:color w:val="000000"/>
                <w:sz w:val="22"/>
                <w:szCs w:val="22"/>
                <w:lang w:val="en-ID" w:eastAsia="en-ID"/>
              </w:rPr>
              <w:t>Cronbach's Alpha</w:t>
            </w:r>
          </w:p>
        </w:tc>
        <w:tc>
          <w:tcPr>
            <w:tcW w:w="1470" w:type="pct"/>
            <w:tcBorders>
              <w:top w:val="single" w:sz="4" w:space="0" w:color="auto"/>
              <w:left w:val="nil"/>
              <w:bottom w:val="single" w:sz="4" w:space="0" w:color="auto"/>
              <w:right w:val="nil"/>
            </w:tcBorders>
            <w:shd w:val="clear" w:color="auto" w:fill="D9D9D9" w:themeFill="background1" w:themeFillShade="D9"/>
            <w:vAlign w:val="center"/>
            <w:hideMark/>
          </w:tcPr>
          <w:p w14:paraId="296927E6" w14:textId="2FEEEE7B" w:rsidR="007D694F" w:rsidRPr="008F7287" w:rsidRDefault="00893A06" w:rsidP="007D694F">
            <w:pPr>
              <w:jc w:val="center"/>
              <w:rPr>
                <w:b/>
                <w:bCs/>
                <w:i/>
                <w:iCs/>
                <w:color w:val="000000"/>
                <w:sz w:val="22"/>
                <w:szCs w:val="22"/>
                <w:lang w:val="en-ID" w:eastAsia="en-ID"/>
              </w:rPr>
            </w:pPr>
            <w:proofErr w:type="spellStart"/>
            <w:r w:rsidRPr="008F7287">
              <w:rPr>
                <w:b/>
                <w:bCs/>
                <w:color w:val="000000"/>
                <w:sz w:val="22"/>
                <w:szCs w:val="22"/>
                <w:lang w:val="en-ID" w:eastAsia="en-ID"/>
              </w:rPr>
              <w:t>Keterangan</w:t>
            </w:r>
            <w:proofErr w:type="spellEnd"/>
          </w:p>
        </w:tc>
      </w:tr>
      <w:tr w:rsidR="004720AC" w:rsidRPr="008F7287" w14:paraId="52B9A41D" w14:textId="77777777" w:rsidTr="008F7287">
        <w:trPr>
          <w:trHeight w:val="20"/>
        </w:trPr>
        <w:tc>
          <w:tcPr>
            <w:tcW w:w="2273" w:type="pct"/>
            <w:tcBorders>
              <w:top w:val="nil"/>
              <w:left w:val="nil"/>
              <w:bottom w:val="nil"/>
              <w:right w:val="nil"/>
            </w:tcBorders>
            <w:noWrap/>
            <w:vAlign w:val="center"/>
            <w:hideMark/>
          </w:tcPr>
          <w:p w14:paraId="4AB0AF83" w14:textId="01729E60" w:rsidR="004720AC" w:rsidRPr="004720AC" w:rsidRDefault="004720AC" w:rsidP="004720AC">
            <w:pPr>
              <w:rPr>
                <w:i/>
                <w:iCs/>
                <w:color w:val="000000"/>
                <w:sz w:val="22"/>
                <w:szCs w:val="22"/>
                <w:lang w:val="en-ID" w:eastAsia="en-ID"/>
              </w:rPr>
            </w:pPr>
            <w:proofErr w:type="spellStart"/>
            <w:r w:rsidRPr="004720AC">
              <w:rPr>
                <w:sz w:val="22"/>
                <w:szCs w:val="22"/>
              </w:rPr>
              <w:t>Inovasi</w:t>
            </w:r>
            <w:proofErr w:type="spellEnd"/>
            <w:r w:rsidRPr="004720AC">
              <w:rPr>
                <w:sz w:val="22"/>
                <w:szCs w:val="22"/>
              </w:rPr>
              <w:t xml:space="preserve"> </w:t>
            </w:r>
            <w:proofErr w:type="spellStart"/>
            <w:r w:rsidRPr="004720AC">
              <w:rPr>
                <w:sz w:val="22"/>
                <w:szCs w:val="22"/>
              </w:rPr>
              <w:t>Klinik</w:t>
            </w:r>
            <w:proofErr w:type="spellEnd"/>
            <w:r w:rsidRPr="004720AC">
              <w:rPr>
                <w:sz w:val="22"/>
                <w:szCs w:val="22"/>
              </w:rPr>
              <w:t xml:space="preserve"> (X1)</w:t>
            </w:r>
          </w:p>
        </w:tc>
        <w:tc>
          <w:tcPr>
            <w:tcW w:w="1257" w:type="pct"/>
            <w:tcBorders>
              <w:top w:val="nil"/>
              <w:left w:val="nil"/>
              <w:bottom w:val="nil"/>
              <w:right w:val="nil"/>
            </w:tcBorders>
            <w:noWrap/>
            <w:vAlign w:val="center"/>
            <w:hideMark/>
          </w:tcPr>
          <w:p w14:paraId="774A0F40" w14:textId="1C01C412" w:rsidR="004720AC" w:rsidRPr="004720AC" w:rsidRDefault="004720AC" w:rsidP="004720AC">
            <w:pPr>
              <w:jc w:val="center"/>
              <w:rPr>
                <w:sz w:val="22"/>
                <w:szCs w:val="22"/>
                <w:lang w:val="en-ID" w:eastAsia="en-ID"/>
              </w:rPr>
            </w:pPr>
            <w:r w:rsidRPr="004720AC">
              <w:rPr>
                <w:sz w:val="22"/>
                <w:szCs w:val="22"/>
              </w:rPr>
              <w:t>0,821</w:t>
            </w:r>
          </w:p>
        </w:tc>
        <w:tc>
          <w:tcPr>
            <w:tcW w:w="1470" w:type="pct"/>
            <w:tcBorders>
              <w:top w:val="nil"/>
              <w:left w:val="nil"/>
              <w:bottom w:val="nil"/>
              <w:right w:val="nil"/>
            </w:tcBorders>
            <w:noWrap/>
            <w:vAlign w:val="center"/>
            <w:hideMark/>
          </w:tcPr>
          <w:p w14:paraId="6F380235" w14:textId="0338C5F4" w:rsidR="004720AC" w:rsidRPr="008F7287" w:rsidRDefault="00893A06" w:rsidP="004720AC">
            <w:pPr>
              <w:jc w:val="center"/>
              <w:rPr>
                <w:sz w:val="22"/>
                <w:szCs w:val="22"/>
                <w:lang w:val="en-ID" w:eastAsia="en-ID"/>
              </w:rPr>
            </w:pPr>
            <w:proofErr w:type="spellStart"/>
            <w:r>
              <w:rPr>
                <w:sz w:val="22"/>
                <w:szCs w:val="22"/>
                <w:lang w:val="en-ID" w:eastAsia="en-ID"/>
              </w:rPr>
              <w:t>Reliabel</w:t>
            </w:r>
            <w:proofErr w:type="spellEnd"/>
          </w:p>
        </w:tc>
      </w:tr>
      <w:tr w:rsidR="004720AC" w:rsidRPr="008F7287" w14:paraId="78BF3A41" w14:textId="77777777" w:rsidTr="008F7287">
        <w:trPr>
          <w:trHeight w:val="20"/>
        </w:trPr>
        <w:tc>
          <w:tcPr>
            <w:tcW w:w="2273" w:type="pct"/>
            <w:tcBorders>
              <w:top w:val="nil"/>
              <w:left w:val="nil"/>
              <w:bottom w:val="nil"/>
              <w:right w:val="nil"/>
            </w:tcBorders>
            <w:noWrap/>
            <w:vAlign w:val="center"/>
            <w:hideMark/>
          </w:tcPr>
          <w:p w14:paraId="36D9C5ED" w14:textId="41DBB64D" w:rsidR="004720AC" w:rsidRPr="004720AC" w:rsidRDefault="004720AC" w:rsidP="004720AC">
            <w:pPr>
              <w:rPr>
                <w:i/>
                <w:iCs/>
                <w:color w:val="000000"/>
                <w:sz w:val="22"/>
                <w:szCs w:val="22"/>
                <w:lang w:val="en-ID" w:eastAsia="en-ID"/>
              </w:rPr>
            </w:pPr>
            <w:proofErr w:type="spellStart"/>
            <w:r w:rsidRPr="004720AC">
              <w:rPr>
                <w:sz w:val="22"/>
                <w:szCs w:val="22"/>
              </w:rPr>
              <w:t>Promosi</w:t>
            </w:r>
            <w:proofErr w:type="spellEnd"/>
            <w:r w:rsidRPr="004720AC">
              <w:rPr>
                <w:sz w:val="22"/>
                <w:szCs w:val="22"/>
              </w:rPr>
              <w:t xml:space="preserve"> </w:t>
            </w:r>
            <w:proofErr w:type="spellStart"/>
            <w:r w:rsidRPr="004720AC">
              <w:rPr>
                <w:sz w:val="22"/>
                <w:szCs w:val="22"/>
              </w:rPr>
              <w:t>Klinik</w:t>
            </w:r>
            <w:proofErr w:type="spellEnd"/>
            <w:r w:rsidRPr="004720AC">
              <w:rPr>
                <w:sz w:val="22"/>
                <w:szCs w:val="22"/>
              </w:rPr>
              <w:t xml:space="preserve"> (X2)</w:t>
            </w:r>
          </w:p>
        </w:tc>
        <w:tc>
          <w:tcPr>
            <w:tcW w:w="1257" w:type="pct"/>
            <w:tcBorders>
              <w:top w:val="nil"/>
              <w:left w:val="nil"/>
              <w:bottom w:val="nil"/>
              <w:right w:val="nil"/>
            </w:tcBorders>
            <w:noWrap/>
            <w:vAlign w:val="center"/>
            <w:hideMark/>
          </w:tcPr>
          <w:p w14:paraId="5B8AE352" w14:textId="43E3A981" w:rsidR="004720AC" w:rsidRPr="004720AC" w:rsidRDefault="004720AC" w:rsidP="004720AC">
            <w:pPr>
              <w:jc w:val="center"/>
              <w:rPr>
                <w:sz w:val="22"/>
                <w:szCs w:val="22"/>
                <w:lang w:val="en-ID" w:eastAsia="en-ID"/>
              </w:rPr>
            </w:pPr>
            <w:r w:rsidRPr="004720AC">
              <w:rPr>
                <w:sz w:val="22"/>
                <w:szCs w:val="22"/>
              </w:rPr>
              <w:t>0,803</w:t>
            </w:r>
          </w:p>
        </w:tc>
        <w:tc>
          <w:tcPr>
            <w:tcW w:w="1470" w:type="pct"/>
            <w:tcBorders>
              <w:top w:val="nil"/>
              <w:left w:val="nil"/>
              <w:bottom w:val="nil"/>
              <w:right w:val="nil"/>
            </w:tcBorders>
            <w:noWrap/>
            <w:vAlign w:val="center"/>
            <w:hideMark/>
          </w:tcPr>
          <w:p w14:paraId="7A3FB2E7" w14:textId="7305848F" w:rsidR="004720AC" w:rsidRPr="008F7287" w:rsidRDefault="00893A06" w:rsidP="004720AC">
            <w:pPr>
              <w:jc w:val="center"/>
              <w:rPr>
                <w:sz w:val="22"/>
                <w:szCs w:val="22"/>
                <w:lang w:val="en-ID" w:eastAsia="en-ID"/>
              </w:rPr>
            </w:pPr>
            <w:proofErr w:type="spellStart"/>
            <w:r>
              <w:rPr>
                <w:sz w:val="22"/>
                <w:szCs w:val="22"/>
                <w:lang w:val="en-ID" w:eastAsia="en-ID"/>
              </w:rPr>
              <w:t>Reliabel</w:t>
            </w:r>
            <w:proofErr w:type="spellEnd"/>
          </w:p>
        </w:tc>
      </w:tr>
      <w:tr w:rsidR="004720AC" w:rsidRPr="008F7287" w14:paraId="5086100A" w14:textId="77777777" w:rsidTr="008F7287">
        <w:trPr>
          <w:trHeight w:val="20"/>
        </w:trPr>
        <w:tc>
          <w:tcPr>
            <w:tcW w:w="2273" w:type="pct"/>
            <w:tcBorders>
              <w:top w:val="nil"/>
              <w:left w:val="nil"/>
              <w:bottom w:val="single" w:sz="4" w:space="0" w:color="auto"/>
              <w:right w:val="nil"/>
            </w:tcBorders>
            <w:noWrap/>
            <w:vAlign w:val="center"/>
            <w:hideMark/>
          </w:tcPr>
          <w:p w14:paraId="5B2AD702" w14:textId="3550D0A4" w:rsidR="004720AC" w:rsidRPr="004720AC" w:rsidRDefault="004720AC" w:rsidP="004720AC">
            <w:pPr>
              <w:rPr>
                <w:i/>
                <w:iCs/>
                <w:color w:val="000000"/>
                <w:sz w:val="22"/>
                <w:szCs w:val="22"/>
                <w:lang w:val="en-ID" w:eastAsia="en-ID"/>
              </w:rPr>
            </w:pPr>
            <w:proofErr w:type="spellStart"/>
            <w:r w:rsidRPr="004720AC">
              <w:rPr>
                <w:sz w:val="22"/>
                <w:szCs w:val="22"/>
              </w:rPr>
              <w:t>Retensi</w:t>
            </w:r>
            <w:proofErr w:type="spellEnd"/>
            <w:r w:rsidRPr="004720AC">
              <w:rPr>
                <w:sz w:val="22"/>
                <w:szCs w:val="22"/>
              </w:rPr>
              <w:t xml:space="preserve"> </w:t>
            </w:r>
            <w:proofErr w:type="spellStart"/>
            <w:r w:rsidRPr="004720AC">
              <w:rPr>
                <w:sz w:val="22"/>
                <w:szCs w:val="22"/>
              </w:rPr>
              <w:t>Pasien</w:t>
            </w:r>
            <w:proofErr w:type="spellEnd"/>
            <w:r w:rsidRPr="004720AC">
              <w:rPr>
                <w:sz w:val="22"/>
                <w:szCs w:val="22"/>
              </w:rPr>
              <w:t xml:space="preserve"> (Y)</w:t>
            </w:r>
          </w:p>
        </w:tc>
        <w:tc>
          <w:tcPr>
            <w:tcW w:w="1257" w:type="pct"/>
            <w:tcBorders>
              <w:top w:val="nil"/>
              <w:left w:val="nil"/>
              <w:bottom w:val="single" w:sz="4" w:space="0" w:color="auto"/>
              <w:right w:val="nil"/>
            </w:tcBorders>
            <w:noWrap/>
            <w:vAlign w:val="center"/>
            <w:hideMark/>
          </w:tcPr>
          <w:p w14:paraId="15874A43" w14:textId="3ACA3059" w:rsidR="004720AC" w:rsidRPr="004720AC" w:rsidRDefault="004720AC" w:rsidP="004720AC">
            <w:pPr>
              <w:jc w:val="center"/>
              <w:rPr>
                <w:sz w:val="22"/>
                <w:szCs w:val="22"/>
                <w:lang w:val="en-ID" w:eastAsia="en-ID"/>
              </w:rPr>
            </w:pPr>
            <w:r w:rsidRPr="004720AC">
              <w:rPr>
                <w:sz w:val="22"/>
                <w:szCs w:val="22"/>
              </w:rPr>
              <w:t>0,861</w:t>
            </w:r>
          </w:p>
        </w:tc>
        <w:tc>
          <w:tcPr>
            <w:tcW w:w="1470" w:type="pct"/>
            <w:tcBorders>
              <w:top w:val="nil"/>
              <w:left w:val="nil"/>
              <w:bottom w:val="single" w:sz="4" w:space="0" w:color="auto"/>
              <w:right w:val="nil"/>
            </w:tcBorders>
            <w:noWrap/>
            <w:vAlign w:val="center"/>
            <w:hideMark/>
          </w:tcPr>
          <w:p w14:paraId="02389A5A" w14:textId="6EEDF824" w:rsidR="004720AC" w:rsidRPr="008F7287" w:rsidRDefault="00893A06" w:rsidP="004720AC">
            <w:pPr>
              <w:jc w:val="center"/>
              <w:rPr>
                <w:sz w:val="22"/>
                <w:szCs w:val="22"/>
                <w:lang w:val="en-ID" w:eastAsia="en-ID"/>
              </w:rPr>
            </w:pPr>
            <w:proofErr w:type="spellStart"/>
            <w:r>
              <w:rPr>
                <w:sz w:val="22"/>
                <w:szCs w:val="22"/>
                <w:lang w:val="en-ID" w:eastAsia="en-ID"/>
              </w:rPr>
              <w:t>Reliabel</w:t>
            </w:r>
            <w:proofErr w:type="spellEnd"/>
          </w:p>
        </w:tc>
      </w:tr>
    </w:tbl>
    <w:p w14:paraId="422222F5" w14:textId="49482D8E" w:rsidR="007D694F" w:rsidRPr="008F7287" w:rsidRDefault="007D694F" w:rsidP="008F7287">
      <w:pPr>
        <w:pStyle w:val="Caption"/>
        <w:tabs>
          <w:tab w:val="left" w:pos="1298"/>
        </w:tabs>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sidR="00EB77AF">
        <w:rPr>
          <w:i w:val="0"/>
          <w:iCs w:val="0"/>
        </w:rPr>
        <w:t>5</w:t>
      </w:r>
      <w:r w:rsidRPr="008F7287">
        <w:rPr>
          <w:i w:val="0"/>
          <w:iCs w:val="0"/>
        </w:rPr>
        <w:t>)</w:t>
      </w:r>
    </w:p>
    <w:p w14:paraId="6C021C5B" w14:textId="77777777" w:rsidR="008F7287" w:rsidRDefault="008F7287" w:rsidP="007D694F">
      <w:pPr>
        <w:sectPr w:rsidR="008F7287" w:rsidSect="008F7287">
          <w:type w:val="continuous"/>
          <w:pgSz w:w="11906" w:h="16838"/>
          <w:pgMar w:top="1418" w:right="1276" w:bottom="1418" w:left="1276" w:header="709" w:footer="1134" w:gutter="0"/>
          <w:cols w:space="510"/>
          <w:docGrid w:linePitch="360"/>
        </w:sectPr>
      </w:pPr>
    </w:p>
    <w:p w14:paraId="2EC942BA" w14:textId="77777777" w:rsidR="007D694F" w:rsidRPr="007D694F" w:rsidRDefault="007D694F" w:rsidP="007D694F"/>
    <w:bookmarkEnd w:id="1"/>
    <w:p w14:paraId="5094A624" w14:textId="77777777" w:rsidR="008F7287" w:rsidRDefault="008F7287" w:rsidP="00AC275E">
      <w:pPr>
        <w:jc w:val="both"/>
        <w:rPr>
          <w:sz w:val="24"/>
          <w:szCs w:val="24"/>
        </w:rPr>
        <w:sectPr w:rsidR="008F7287" w:rsidSect="008F7287">
          <w:type w:val="continuous"/>
          <w:pgSz w:w="11906" w:h="16838"/>
          <w:pgMar w:top="1418" w:right="1276" w:bottom="1418" w:left="1276" w:header="709" w:footer="1134" w:gutter="0"/>
          <w:cols w:space="510"/>
          <w:docGrid w:linePitch="360"/>
        </w:sectPr>
      </w:pPr>
    </w:p>
    <w:p w14:paraId="2F474CD5" w14:textId="1FAE84E4" w:rsidR="002A3C27" w:rsidRPr="002A3C27" w:rsidRDefault="002A3C27" w:rsidP="009D6747">
      <w:pPr>
        <w:jc w:val="both"/>
        <w:rPr>
          <w:b/>
          <w:bCs/>
          <w:color w:val="000000"/>
          <w:sz w:val="28"/>
          <w:szCs w:val="28"/>
          <w:lang w:val="sv-SE" w:eastAsia="en-ID"/>
        </w:rPr>
      </w:pPr>
      <w:r>
        <w:rPr>
          <w:b/>
          <w:bCs/>
          <w:color w:val="000000"/>
          <w:sz w:val="28"/>
          <w:szCs w:val="28"/>
          <w:lang w:val="sv-SE" w:eastAsia="en-ID"/>
        </w:rPr>
        <w:t>Uji Asumsi Klasik</w:t>
      </w:r>
    </w:p>
    <w:p w14:paraId="44051177" w14:textId="657E09B5" w:rsidR="009D6747" w:rsidRPr="00E31511" w:rsidRDefault="009D6747" w:rsidP="009D6747">
      <w:pPr>
        <w:jc w:val="both"/>
        <w:rPr>
          <w:sz w:val="24"/>
          <w:szCs w:val="24"/>
          <w:lang w:val="sv-SE"/>
        </w:rPr>
      </w:pPr>
      <w:r w:rsidRPr="00E31511">
        <w:rPr>
          <w:sz w:val="24"/>
          <w:szCs w:val="24"/>
          <w:lang w:val="sv-SE"/>
        </w:rPr>
        <w:t xml:space="preserve">Uji normalitas bertujuan untuk memastikan bahwa data yang dikumpulkan berdistribusi normal sebagai syarat utama penggunaan analisis regresi linear. Berdasarkan hasil uji Kolmogorov–Smirnov, diperoleh nilai signifikansi sebesar </w:t>
      </w:r>
      <w:r w:rsidRPr="00E31511">
        <w:rPr>
          <w:b/>
          <w:bCs/>
          <w:sz w:val="24"/>
          <w:szCs w:val="24"/>
          <w:lang w:val="sv-SE"/>
        </w:rPr>
        <w:t>0,095</w:t>
      </w:r>
      <w:r w:rsidRPr="00E31511">
        <w:rPr>
          <w:sz w:val="24"/>
          <w:szCs w:val="24"/>
          <w:lang w:val="sv-SE"/>
        </w:rPr>
        <w:t>, yang berada di atas batas minimal 0,05. Hal ini menunjukkan bahwa data dalam penelitian ini mengikuti pola distribusi normal dan tidak memiliki penyimpangan ekstrem yang dapat mengganggu model statistik seperti di tabel 4.</w:t>
      </w:r>
    </w:p>
    <w:p w14:paraId="117BD15C" w14:textId="3ED4B7C8" w:rsidR="009D6747" w:rsidRPr="00ED569A" w:rsidRDefault="009D6747" w:rsidP="009D6747">
      <w:pPr>
        <w:jc w:val="both"/>
        <w:rPr>
          <w:sz w:val="24"/>
          <w:szCs w:val="24"/>
          <w:lang w:val="sv-SE"/>
        </w:rPr>
      </w:pPr>
      <w:r w:rsidRPr="00E31511">
        <w:rPr>
          <w:sz w:val="24"/>
          <w:szCs w:val="24"/>
          <w:lang w:val="sv-SE"/>
        </w:rPr>
        <w:t xml:space="preserve">Normalitas data ini memberikan dasar yang kuat bahwa persepsi pasien terhadap inovasi, promosi, dan retensi di Klinik Jehovah Rapha bersifat relatif homogen. </w:t>
      </w:r>
      <w:r w:rsidRPr="00ED569A">
        <w:rPr>
          <w:sz w:val="24"/>
          <w:szCs w:val="24"/>
          <w:lang w:val="sv-SE"/>
        </w:rPr>
        <w:t xml:space="preserve">Secara teknis, distribusi yang normal memastikan bahwa metode analisis parametrik dapat diterapkan secara akurat untuk memprediksi hubungan antar variabel. Keandalan hasil analisis statistik </w:t>
      </w:r>
      <w:r w:rsidR="00EB77AF" w:rsidRPr="00ED569A">
        <w:rPr>
          <w:sz w:val="24"/>
          <w:szCs w:val="24"/>
          <w:lang w:val="sv-SE"/>
        </w:rPr>
        <w:t>selai</w:t>
      </w:r>
      <w:r w:rsidRPr="00ED569A">
        <w:rPr>
          <w:sz w:val="24"/>
          <w:szCs w:val="24"/>
          <w:lang w:val="sv-SE"/>
        </w:rPr>
        <w:t xml:space="preserve"> sangat bergantung pada terpenuhinya asumsi normalitas ini agar kesimpulan yang diambil tidak bias.</w:t>
      </w:r>
    </w:p>
    <w:p w14:paraId="71B682E0" w14:textId="77777777" w:rsidR="009D6747" w:rsidRDefault="009D6747" w:rsidP="00AC275E">
      <w:pPr>
        <w:jc w:val="both"/>
        <w:rPr>
          <w:sz w:val="24"/>
          <w:szCs w:val="24"/>
          <w:lang w:val="sv-SE"/>
        </w:rPr>
        <w:sectPr w:rsidR="009D6747" w:rsidSect="008F7287">
          <w:type w:val="continuous"/>
          <w:pgSz w:w="11906" w:h="16838"/>
          <w:pgMar w:top="1418" w:right="1276" w:bottom="1418" w:left="1276" w:header="709" w:footer="1134" w:gutter="0"/>
          <w:cols w:num="2" w:space="510"/>
          <w:docGrid w:linePitch="360"/>
        </w:sectPr>
      </w:pPr>
    </w:p>
    <w:p w14:paraId="1BF12748" w14:textId="77777777" w:rsidR="00FD52BE" w:rsidRPr="008F7287" w:rsidRDefault="00FD52BE" w:rsidP="00AC275E">
      <w:pPr>
        <w:jc w:val="both"/>
        <w:rPr>
          <w:sz w:val="24"/>
          <w:szCs w:val="24"/>
          <w:lang w:val="sv-SE"/>
        </w:rPr>
      </w:pPr>
    </w:p>
    <w:p w14:paraId="65AC4309" w14:textId="5789B994" w:rsidR="008F7287" w:rsidRPr="008F7287" w:rsidRDefault="00FD52BE" w:rsidP="00FD52BE">
      <w:pPr>
        <w:pStyle w:val="Caption"/>
        <w:keepNext/>
        <w:spacing w:line="240" w:lineRule="auto"/>
        <w:rPr>
          <w:b/>
          <w:bCs/>
          <w:i w:val="0"/>
          <w:iCs w:val="0"/>
          <w:sz w:val="24"/>
          <w:szCs w:val="24"/>
          <w:lang w:val="sv-SE"/>
        </w:rPr>
      </w:pPr>
      <w:r w:rsidRPr="008F7287">
        <w:rPr>
          <w:b/>
          <w:bCs/>
          <w:i w:val="0"/>
          <w:iCs w:val="0"/>
          <w:sz w:val="24"/>
          <w:szCs w:val="24"/>
          <w:lang w:val="sv-SE"/>
        </w:rPr>
        <w:t xml:space="preserve">Tabel </w:t>
      </w:r>
      <w:r w:rsidRPr="008F7287">
        <w:rPr>
          <w:b/>
          <w:bCs/>
          <w:i w:val="0"/>
          <w:iCs w:val="0"/>
          <w:sz w:val="24"/>
          <w:szCs w:val="24"/>
        </w:rPr>
        <w:fldChar w:fldCharType="begin"/>
      </w:r>
      <w:r w:rsidRPr="008F7287">
        <w:rPr>
          <w:b/>
          <w:bCs/>
          <w:i w:val="0"/>
          <w:iCs w:val="0"/>
          <w:sz w:val="24"/>
          <w:szCs w:val="24"/>
          <w:lang w:val="sv-SE"/>
        </w:rPr>
        <w:instrText xml:space="preserve"> SEQ Tabel \* ARABIC </w:instrText>
      </w:r>
      <w:r w:rsidRPr="008F7287">
        <w:rPr>
          <w:b/>
          <w:bCs/>
          <w:i w:val="0"/>
          <w:iCs w:val="0"/>
          <w:sz w:val="24"/>
          <w:szCs w:val="24"/>
        </w:rPr>
        <w:fldChar w:fldCharType="separate"/>
      </w:r>
      <w:r w:rsidR="00D86F34">
        <w:rPr>
          <w:b/>
          <w:bCs/>
          <w:i w:val="0"/>
          <w:iCs w:val="0"/>
          <w:noProof/>
          <w:sz w:val="24"/>
          <w:szCs w:val="24"/>
          <w:lang w:val="sv-SE"/>
        </w:rPr>
        <w:t>4</w:t>
      </w:r>
      <w:r w:rsidRPr="008F7287">
        <w:rPr>
          <w:b/>
          <w:bCs/>
          <w:i w:val="0"/>
          <w:iCs w:val="0"/>
          <w:sz w:val="24"/>
          <w:szCs w:val="24"/>
        </w:rPr>
        <w:fldChar w:fldCharType="end"/>
      </w:r>
      <w:r w:rsidRPr="008F7287">
        <w:rPr>
          <w:b/>
          <w:bCs/>
          <w:i w:val="0"/>
          <w:iCs w:val="0"/>
          <w:sz w:val="24"/>
          <w:szCs w:val="24"/>
          <w:lang w:val="sv-SE"/>
        </w:rPr>
        <w:t>.</w:t>
      </w:r>
    </w:p>
    <w:p w14:paraId="76ADC84C" w14:textId="600C3806" w:rsidR="00FD52BE" w:rsidRPr="008F7287" w:rsidRDefault="00FD52BE" w:rsidP="00FD52BE">
      <w:pPr>
        <w:pStyle w:val="Caption"/>
        <w:keepNext/>
        <w:spacing w:line="240" w:lineRule="auto"/>
        <w:rPr>
          <w:b/>
          <w:bCs/>
          <w:sz w:val="24"/>
          <w:szCs w:val="24"/>
          <w:lang w:val="sv-SE"/>
        </w:rPr>
      </w:pPr>
      <w:r w:rsidRPr="008F7287">
        <w:rPr>
          <w:b/>
          <w:bCs/>
          <w:sz w:val="24"/>
          <w:szCs w:val="24"/>
          <w:lang w:val="sv-SE"/>
        </w:rPr>
        <w:t xml:space="preserve"> </w:t>
      </w:r>
      <w:r w:rsidRPr="008F7287">
        <w:rPr>
          <w:b/>
          <w:bCs/>
          <w:i w:val="0"/>
          <w:iCs w:val="0"/>
          <w:sz w:val="24"/>
          <w:szCs w:val="24"/>
          <w:lang w:val="sv-SE"/>
        </w:rPr>
        <w:t xml:space="preserve">Uji </w:t>
      </w:r>
      <w:r w:rsidR="00893A06">
        <w:rPr>
          <w:b/>
          <w:bCs/>
          <w:sz w:val="24"/>
          <w:szCs w:val="24"/>
          <w:lang w:val="sv-SE"/>
        </w:rPr>
        <w:t>Normalitas</w:t>
      </w:r>
    </w:p>
    <w:tbl>
      <w:tblPr>
        <w:tblW w:w="5000" w:type="pct"/>
        <w:tblLook w:val="04A0" w:firstRow="1" w:lastRow="0" w:firstColumn="1" w:lastColumn="0" w:noHBand="0" w:noVBand="1"/>
      </w:tblPr>
      <w:tblGrid>
        <w:gridCol w:w="4252"/>
        <w:gridCol w:w="2352"/>
        <w:gridCol w:w="2750"/>
      </w:tblGrid>
      <w:tr w:rsidR="00893A06" w:rsidRPr="008F7287" w14:paraId="00C6AE61" w14:textId="77777777">
        <w:trPr>
          <w:trHeight w:val="20"/>
        </w:trPr>
        <w:tc>
          <w:tcPr>
            <w:tcW w:w="2273" w:type="pct"/>
            <w:tcBorders>
              <w:top w:val="single" w:sz="4" w:space="0" w:color="auto"/>
              <w:left w:val="nil"/>
              <w:bottom w:val="single" w:sz="4" w:space="0" w:color="auto"/>
              <w:right w:val="nil"/>
            </w:tcBorders>
            <w:shd w:val="clear" w:color="auto" w:fill="D9D9D9" w:themeFill="background1" w:themeFillShade="D9"/>
            <w:noWrap/>
            <w:vAlign w:val="bottom"/>
            <w:hideMark/>
          </w:tcPr>
          <w:p w14:paraId="7595797A" w14:textId="77777777" w:rsidR="00893A06" w:rsidRPr="008F7287" w:rsidRDefault="00893A06">
            <w:pPr>
              <w:rPr>
                <w:b/>
                <w:bCs/>
                <w:color w:val="000000"/>
                <w:sz w:val="22"/>
                <w:szCs w:val="22"/>
                <w:lang w:val="en-ID" w:eastAsia="en-ID"/>
              </w:rPr>
            </w:pPr>
            <w:r w:rsidRPr="008F7287">
              <w:rPr>
                <w:b/>
                <w:bCs/>
                <w:color w:val="000000"/>
                <w:sz w:val="22"/>
                <w:szCs w:val="22"/>
                <w:lang w:val="en-ID" w:eastAsia="en-ID"/>
              </w:rPr>
              <w:t> </w:t>
            </w:r>
          </w:p>
        </w:tc>
        <w:tc>
          <w:tcPr>
            <w:tcW w:w="1257" w:type="pct"/>
            <w:tcBorders>
              <w:top w:val="single" w:sz="4" w:space="0" w:color="auto"/>
              <w:left w:val="nil"/>
              <w:bottom w:val="single" w:sz="4" w:space="0" w:color="auto"/>
              <w:right w:val="nil"/>
            </w:tcBorders>
            <w:shd w:val="clear" w:color="auto" w:fill="D9D9D9" w:themeFill="background1" w:themeFillShade="D9"/>
            <w:vAlign w:val="center"/>
            <w:hideMark/>
          </w:tcPr>
          <w:p w14:paraId="02622D91" w14:textId="6827D042" w:rsidR="00893A06" w:rsidRPr="008F7287" w:rsidRDefault="00893A06">
            <w:pPr>
              <w:jc w:val="center"/>
              <w:rPr>
                <w:b/>
                <w:bCs/>
                <w:i/>
                <w:iCs/>
                <w:color w:val="000000"/>
                <w:sz w:val="22"/>
                <w:szCs w:val="22"/>
                <w:lang w:val="en-ID" w:eastAsia="en-ID"/>
              </w:rPr>
            </w:pPr>
            <w:r>
              <w:rPr>
                <w:b/>
                <w:bCs/>
                <w:i/>
                <w:iCs/>
                <w:color w:val="000000"/>
                <w:sz w:val="22"/>
                <w:szCs w:val="22"/>
                <w:lang w:val="en-ID" w:eastAsia="en-ID"/>
              </w:rPr>
              <w:t>Value</w:t>
            </w:r>
          </w:p>
        </w:tc>
        <w:tc>
          <w:tcPr>
            <w:tcW w:w="1470" w:type="pct"/>
            <w:tcBorders>
              <w:top w:val="single" w:sz="4" w:space="0" w:color="auto"/>
              <w:left w:val="nil"/>
              <w:bottom w:val="single" w:sz="4" w:space="0" w:color="auto"/>
              <w:right w:val="nil"/>
            </w:tcBorders>
            <w:shd w:val="clear" w:color="auto" w:fill="D9D9D9" w:themeFill="background1" w:themeFillShade="D9"/>
            <w:vAlign w:val="center"/>
            <w:hideMark/>
          </w:tcPr>
          <w:p w14:paraId="0B7ACAE7" w14:textId="77777777" w:rsidR="00893A06" w:rsidRPr="008F7287" w:rsidRDefault="00893A06">
            <w:pPr>
              <w:jc w:val="center"/>
              <w:rPr>
                <w:b/>
                <w:bCs/>
                <w:i/>
                <w:iCs/>
                <w:color w:val="000000"/>
                <w:sz w:val="22"/>
                <w:szCs w:val="22"/>
                <w:lang w:val="en-ID" w:eastAsia="en-ID"/>
              </w:rPr>
            </w:pPr>
            <w:proofErr w:type="spellStart"/>
            <w:r w:rsidRPr="008F7287">
              <w:rPr>
                <w:b/>
                <w:bCs/>
                <w:color w:val="000000"/>
                <w:sz w:val="22"/>
                <w:szCs w:val="22"/>
                <w:lang w:val="en-ID" w:eastAsia="en-ID"/>
              </w:rPr>
              <w:t>Keterangan</w:t>
            </w:r>
            <w:proofErr w:type="spellEnd"/>
          </w:p>
        </w:tc>
      </w:tr>
      <w:tr w:rsidR="00893A06" w:rsidRPr="008F7287" w14:paraId="33D172DE" w14:textId="77777777">
        <w:trPr>
          <w:trHeight w:val="20"/>
        </w:trPr>
        <w:tc>
          <w:tcPr>
            <w:tcW w:w="2273" w:type="pct"/>
            <w:tcBorders>
              <w:top w:val="nil"/>
              <w:left w:val="nil"/>
              <w:bottom w:val="single" w:sz="4" w:space="0" w:color="auto"/>
              <w:right w:val="nil"/>
            </w:tcBorders>
            <w:noWrap/>
            <w:vAlign w:val="center"/>
            <w:hideMark/>
          </w:tcPr>
          <w:p w14:paraId="4CE1F640" w14:textId="2ACB436E" w:rsidR="00893A06" w:rsidRPr="004720AC" w:rsidRDefault="00893A06">
            <w:pPr>
              <w:rPr>
                <w:i/>
                <w:iCs/>
                <w:color w:val="000000"/>
                <w:sz w:val="22"/>
                <w:szCs w:val="22"/>
                <w:lang w:val="en-ID" w:eastAsia="en-ID"/>
              </w:rPr>
            </w:pPr>
            <w:r w:rsidRPr="002D02E5">
              <w:rPr>
                <w:b/>
                <w:bCs/>
                <w:color w:val="000000"/>
              </w:rPr>
              <w:t>Sig</w:t>
            </w:r>
          </w:p>
        </w:tc>
        <w:tc>
          <w:tcPr>
            <w:tcW w:w="1257" w:type="pct"/>
            <w:tcBorders>
              <w:top w:val="nil"/>
              <w:left w:val="nil"/>
              <w:bottom w:val="single" w:sz="4" w:space="0" w:color="auto"/>
              <w:right w:val="nil"/>
            </w:tcBorders>
            <w:noWrap/>
            <w:vAlign w:val="center"/>
            <w:hideMark/>
          </w:tcPr>
          <w:p w14:paraId="13B0C461" w14:textId="211AF573" w:rsidR="00893A06" w:rsidRPr="004720AC" w:rsidRDefault="00893A06">
            <w:pPr>
              <w:jc w:val="center"/>
              <w:rPr>
                <w:sz w:val="22"/>
                <w:szCs w:val="22"/>
                <w:lang w:val="en-ID" w:eastAsia="en-ID"/>
              </w:rPr>
            </w:pPr>
            <w:r w:rsidRPr="004720AC">
              <w:rPr>
                <w:sz w:val="22"/>
                <w:szCs w:val="22"/>
              </w:rPr>
              <w:t>0,</w:t>
            </w:r>
            <w:r>
              <w:rPr>
                <w:sz w:val="22"/>
                <w:szCs w:val="22"/>
              </w:rPr>
              <w:t>095</w:t>
            </w:r>
          </w:p>
        </w:tc>
        <w:tc>
          <w:tcPr>
            <w:tcW w:w="1470" w:type="pct"/>
            <w:tcBorders>
              <w:top w:val="nil"/>
              <w:left w:val="nil"/>
              <w:bottom w:val="single" w:sz="4" w:space="0" w:color="auto"/>
              <w:right w:val="nil"/>
            </w:tcBorders>
            <w:noWrap/>
            <w:vAlign w:val="center"/>
            <w:hideMark/>
          </w:tcPr>
          <w:p w14:paraId="7F6A8085" w14:textId="43EF4D3A" w:rsidR="00893A06" w:rsidRPr="008F7287" w:rsidRDefault="00893A06">
            <w:pPr>
              <w:jc w:val="center"/>
              <w:rPr>
                <w:sz w:val="22"/>
                <w:szCs w:val="22"/>
                <w:lang w:val="en-ID" w:eastAsia="en-ID"/>
              </w:rPr>
            </w:pPr>
            <w:proofErr w:type="spellStart"/>
            <w:r>
              <w:rPr>
                <w:sz w:val="22"/>
                <w:szCs w:val="22"/>
                <w:lang w:val="en-ID" w:eastAsia="en-ID"/>
              </w:rPr>
              <w:t>Distribusi</w:t>
            </w:r>
            <w:proofErr w:type="spellEnd"/>
            <w:r>
              <w:rPr>
                <w:sz w:val="22"/>
                <w:szCs w:val="22"/>
                <w:lang w:val="en-ID" w:eastAsia="en-ID"/>
              </w:rPr>
              <w:t xml:space="preserve"> Normal</w:t>
            </w:r>
          </w:p>
        </w:tc>
      </w:tr>
    </w:tbl>
    <w:p w14:paraId="56C8730D" w14:textId="715AA0DE" w:rsidR="00FD52BE" w:rsidRPr="008F7287" w:rsidRDefault="00FD52BE" w:rsidP="008F7287">
      <w:pPr>
        <w:pStyle w:val="Caption"/>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sidR="00893A06">
        <w:rPr>
          <w:i w:val="0"/>
          <w:iCs w:val="0"/>
        </w:rPr>
        <w:t>5</w:t>
      </w:r>
      <w:r w:rsidRPr="008F7287">
        <w:rPr>
          <w:i w:val="0"/>
          <w:iCs w:val="0"/>
        </w:rPr>
        <w:t>)</w:t>
      </w:r>
    </w:p>
    <w:p w14:paraId="299AFBBE" w14:textId="77777777" w:rsidR="00FD52BE" w:rsidRDefault="00FD52BE" w:rsidP="00FD52BE"/>
    <w:p w14:paraId="5ACC8859" w14:textId="78F2160E" w:rsidR="00893A06" w:rsidRPr="008F7287" w:rsidRDefault="00893A06" w:rsidP="00893A06">
      <w:pPr>
        <w:pStyle w:val="Caption"/>
        <w:keepNext/>
        <w:spacing w:line="240" w:lineRule="auto"/>
        <w:rPr>
          <w:b/>
          <w:bCs/>
          <w:i w:val="0"/>
          <w:iCs w:val="0"/>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5</w:t>
      </w:r>
      <w:r w:rsidRPr="008F7287">
        <w:rPr>
          <w:b/>
          <w:bCs/>
          <w:i w:val="0"/>
          <w:iCs w:val="0"/>
          <w:sz w:val="24"/>
          <w:szCs w:val="24"/>
        </w:rPr>
        <w:fldChar w:fldCharType="end"/>
      </w:r>
      <w:r w:rsidRPr="008F7287">
        <w:rPr>
          <w:b/>
          <w:bCs/>
          <w:i w:val="0"/>
          <w:iCs w:val="0"/>
          <w:sz w:val="24"/>
          <w:szCs w:val="24"/>
        </w:rPr>
        <w:t xml:space="preserve">. </w:t>
      </w:r>
    </w:p>
    <w:p w14:paraId="7397B158" w14:textId="77777777" w:rsidR="00893A06" w:rsidRPr="008F7287" w:rsidRDefault="00893A06" w:rsidP="00893A06">
      <w:pPr>
        <w:pStyle w:val="Caption"/>
        <w:keepNext/>
        <w:spacing w:line="240" w:lineRule="auto"/>
        <w:rPr>
          <w:b/>
          <w:bCs/>
          <w:i w:val="0"/>
          <w:iCs w:val="0"/>
          <w:sz w:val="24"/>
          <w:szCs w:val="24"/>
        </w:rPr>
      </w:pPr>
      <w:r w:rsidRPr="008F7287">
        <w:rPr>
          <w:b/>
          <w:bCs/>
          <w:i w:val="0"/>
          <w:iCs w:val="0"/>
          <w:sz w:val="24"/>
          <w:szCs w:val="24"/>
        </w:rPr>
        <w:t xml:space="preserve">Uji </w:t>
      </w:r>
      <w:proofErr w:type="spellStart"/>
      <w:r>
        <w:rPr>
          <w:b/>
          <w:bCs/>
          <w:sz w:val="24"/>
          <w:szCs w:val="24"/>
        </w:rPr>
        <w:t>Multikolinearitas</w:t>
      </w:r>
      <w:proofErr w:type="spellEnd"/>
    </w:p>
    <w:tbl>
      <w:tblPr>
        <w:tblW w:w="5000" w:type="pct"/>
        <w:tblLook w:val="04A0" w:firstRow="1" w:lastRow="0" w:firstColumn="1" w:lastColumn="0" w:noHBand="0" w:noVBand="1"/>
      </w:tblPr>
      <w:tblGrid>
        <w:gridCol w:w="4252"/>
        <w:gridCol w:w="2352"/>
        <w:gridCol w:w="2750"/>
      </w:tblGrid>
      <w:tr w:rsidR="00893A06" w:rsidRPr="008F7287" w14:paraId="6BEBEA9A" w14:textId="77777777">
        <w:trPr>
          <w:trHeight w:val="20"/>
        </w:trPr>
        <w:tc>
          <w:tcPr>
            <w:tcW w:w="2273" w:type="pct"/>
            <w:tcBorders>
              <w:top w:val="single" w:sz="4" w:space="0" w:color="auto"/>
              <w:left w:val="nil"/>
              <w:bottom w:val="single" w:sz="4" w:space="0" w:color="auto"/>
              <w:right w:val="nil"/>
            </w:tcBorders>
            <w:shd w:val="clear" w:color="auto" w:fill="D9D9D9" w:themeFill="background1" w:themeFillShade="D9"/>
            <w:noWrap/>
            <w:vAlign w:val="bottom"/>
            <w:hideMark/>
          </w:tcPr>
          <w:p w14:paraId="1D7B7635" w14:textId="77777777" w:rsidR="00893A06" w:rsidRPr="008F7287" w:rsidRDefault="00893A06">
            <w:pPr>
              <w:rPr>
                <w:b/>
                <w:bCs/>
                <w:color w:val="000000"/>
                <w:sz w:val="22"/>
                <w:szCs w:val="22"/>
                <w:lang w:val="en-ID" w:eastAsia="en-ID"/>
              </w:rPr>
            </w:pPr>
            <w:r w:rsidRPr="008F7287">
              <w:rPr>
                <w:b/>
                <w:bCs/>
                <w:color w:val="000000"/>
                <w:sz w:val="22"/>
                <w:szCs w:val="22"/>
                <w:lang w:val="en-ID" w:eastAsia="en-ID"/>
              </w:rPr>
              <w:t> </w:t>
            </w:r>
          </w:p>
        </w:tc>
        <w:tc>
          <w:tcPr>
            <w:tcW w:w="1257" w:type="pct"/>
            <w:tcBorders>
              <w:top w:val="single" w:sz="4" w:space="0" w:color="auto"/>
              <w:left w:val="nil"/>
              <w:bottom w:val="single" w:sz="4" w:space="0" w:color="auto"/>
              <w:right w:val="nil"/>
            </w:tcBorders>
            <w:shd w:val="clear" w:color="auto" w:fill="D9D9D9" w:themeFill="background1" w:themeFillShade="D9"/>
            <w:vAlign w:val="center"/>
            <w:hideMark/>
          </w:tcPr>
          <w:p w14:paraId="24727EAF" w14:textId="77777777" w:rsidR="00893A06" w:rsidRPr="008F7287" w:rsidRDefault="00893A06">
            <w:pPr>
              <w:jc w:val="center"/>
              <w:rPr>
                <w:b/>
                <w:bCs/>
                <w:i/>
                <w:iCs/>
                <w:color w:val="000000"/>
                <w:sz w:val="22"/>
                <w:szCs w:val="22"/>
                <w:lang w:val="en-ID" w:eastAsia="en-ID"/>
              </w:rPr>
            </w:pPr>
            <w:r>
              <w:rPr>
                <w:b/>
                <w:bCs/>
                <w:i/>
                <w:iCs/>
                <w:color w:val="000000"/>
                <w:sz w:val="22"/>
                <w:szCs w:val="22"/>
                <w:lang w:val="en-ID" w:eastAsia="en-ID"/>
              </w:rPr>
              <w:t>Tolerance</w:t>
            </w:r>
          </w:p>
        </w:tc>
        <w:tc>
          <w:tcPr>
            <w:tcW w:w="1470" w:type="pct"/>
            <w:tcBorders>
              <w:top w:val="single" w:sz="4" w:space="0" w:color="auto"/>
              <w:left w:val="nil"/>
              <w:bottom w:val="single" w:sz="4" w:space="0" w:color="auto"/>
              <w:right w:val="nil"/>
            </w:tcBorders>
            <w:shd w:val="clear" w:color="auto" w:fill="D9D9D9" w:themeFill="background1" w:themeFillShade="D9"/>
            <w:vAlign w:val="center"/>
            <w:hideMark/>
          </w:tcPr>
          <w:p w14:paraId="5772D897" w14:textId="77777777" w:rsidR="00893A06" w:rsidRPr="008F7287" w:rsidRDefault="00893A06">
            <w:pPr>
              <w:jc w:val="center"/>
              <w:rPr>
                <w:b/>
                <w:bCs/>
                <w:i/>
                <w:iCs/>
                <w:color w:val="000000"/>
                <w:sz w:val="22"/>
                <w:szCs w:val="22"/>
                <w:lang w:val="en-ID" w:eastAsia="en-ID"/>
              </w:rPr>
            </w:pPr>
            <w:r>
              <w:rPr>
                <w:b/>
                <w:bCs/>
                <w:color w:val="000000"/>
                <w:sz w:val="22"/>
                <w:szCs w:val="22"/>
                <w:lang w:val="en-ID" w:eastAsia="en-ID"/>
              </w:rPr>
              <w:t>VIF</w:t>
            </w:r>
          </w:p>
        </w:tc>
      </w:tr>
      <w:tr w:rsidR="00893A06" w:rsidRPr="008F7287" w14:paraId="3E00342B" w14:textId="77777777">
        <w:trPr>
          <w:trHeight w:val="20"/>
        </w:trPr>
        <w:tc>
          <w:tcPr>
            <w:tcW w:w="2273" w:type="pct"/>
            <w:tcBorders>
              <w:top w:val="nil"/>
              <w:left w:val="nil"/>
              <w:bottom w:val="nil"/>
              <w:right w:val="nil"/>
            </w:tcBorders>
            <w:noWrap/>
            <w:vAlign w:val="center"/>
            <w:hideMark/>
          </w:tcPr>
          <w:p w14:paraId="5493F64D" w14:textId="77777777" w:rsidR="00893A06" w:rsidRPr="00893A06" w:rsidRDefault="00893A06">
            <w:pPr>
              <w:rPr>
                <w:i/>
                <w:iCs/>
                <w:color w:val="000000"/>
                <w:sz w:val="22"/>
                <w:szCs w:val="22"/>
                <w:lang w:val="en-ID" w:eastAsia="en-ID"/>
              </w:rPr>
            </w:pPr>
            <w:r w:rsidRPr="00893A06">
              <w:rPr>
                <w:color w:val="000000"/>
                <w:sz w:val="22"/>
                <w:szCs w:val="22"/>
              </w:rPr>
              <w:t>X1 (</w:t>
            </w:r>
            <w:proofErr w:type="spellStart"/>
            <w:r w:rsidRPr="00893A06">
              <w:rPr>
                <w:color w:val="000000"/>
                <w:sz w:val="22"/>
                <w:szCs w:val="22"/>
              </w:rPr>
              <w:t>Inovasi</w:t>
            </w:r>
            <w:proofErr w:type="spellEnd"/>
            <w:r w:rsidRPr="00893A06">
              <w:rPr>
                <w:color w:val="000000"/>
                <w:sz w:val="22"/>
                <w:szCs w:val="22"/>
              </w:rPr>
              <w:t>)</w:t>
            </w:r>
          </w:p>
        </w:tc>
        <w:tc>
          <w:tcPr>
            <w:tcW w:w="1257" w:type="pct"/>
            <w:tcBorders>
              <w:top w:val="nil"/>
              <w:left w:val="nil"/>
              <w:bottom w:val="nil"/>
              <w:right w:val="nil"/>
            </w:tcBorders>
            <w:noWrap/>
            <w:vAlign w:val="center"/>
            <w:hideMark/>
          </w:tcPr>
          <w:p w14:paraId="4B5CD871" w14:textId="77777777" w:rsidR="00893A06" w:rsidRPr="00893A06" w:rsidRDefault="00893A06">
            <w:pPr>
              <w:jc w:val="center"/>
              <w:rPr>
                <w:sz w:val="22"/>
                <w:szCs w:val="22"/>
                <w:lang w:val="en-ID" w:eastAsia="en-ID"/>
              </w:rPr>
            </w:pPr>
            <w:r w:rsidRPr="00893A06">
              <w:rPr>
                <w:color w:val="000000"/>
                <w:sz w:val="22"/>
                <w:szCs w:val="22"/>
              </w:rPr>
              <w:t>0,642</w:t>
            </w:r>
          </w:p>
        </w:tc>
        <w:tc>
          <w:tcPr>
            <w:tcW w:w="1470" w:type="pct"/>
            <w:tcBorders>
              <w:top w:val="nil"/>
              <w:left w:val="nil"/>
              <w:bottom w:val="nil"/>
              <w:right w:val="nil"/>
            </w:tcBorders>
            <w:noWrap/>
            <w:vAlign w:val="center"/>
            <w:hideMark/>
          </w:tcPr>
          <w:p w14:paraId="43E8332E" w14:textId="77777777" w:rsidR="00893A06" w:rsidRPr="00893A06" w:rsidRDefault="00893A06">
            <w:pPr>
              <w:jc w:val="center"/>
              <w:rPr>
                <w:sz w:val="22"/>
                <w:szCs w:val="22"/>
                <w:lang w:val="en-ID" w:eastAsia="en-ID"/>
              </w:rPr>
            </w:pPr>
            <w:r w:rsidRPr="00893A06">
              <w:rPr>
                <w:color w:val="000000"/>
                <w:sz w:val="22"/>
                <w:szCs w:val="22"/>
              </w:rPr>
              <w:t>1,557</w:t>
            </w:r>
          </w:p>
        </w:tc>
      </w:tr>
      <w:tr w:rsidR="00893A06" w:rsidRPr="008F7287" w14:paraId="08E5A435" w14:textId="77777777">
        <w:trPr>
          <w:trHeight w:val="20"/>
        </w:trPr>
        <w:tc>
          <w:tcPr>
            <w:tcW w:w="2273" w:type="pct"/>
            <w:tcBorders>
              <w:top w:val="nil"/>
              <w:left w:val="nil"/>
              <w:bottom w:val="single" w:sz="4" w:space="0" w:color="auto"/>
              <w:right w:val="nil"/>
            </w:tcBorders>
            <w:noWrap/>
            <w:vAlign w:val="center"/>
            <w:hideMark/>
          </w:tcPr>
          <w:p w14:paraId="28DE21E6" w14:textId="77777777" w:rsidR="00893A06" w:rsidRPr="00893A06" w:rsidRDefault="00893A06">
            <w:pPr>
              <w:rPr>
                <w:i/>
                <w:iCs/>
                <w:color w:val="000000"/>
                <w:sz w:val="22"/>
                <w:szCs w:val="22"/>
                <w:lang w:val="en-ID" w:eastAsia="en-ID"/>
              </w:rPr>
            </w:pPr>
            <w:r w:rsidRPr="00893A06">
              <w:rPr>
                <w:color w:val="000000"/>
                <w:sz w:val="22"/>
                <w:szCs w:val="22"/>
              </w:rPr>
              <w:t>X2 (</w:t>
            </w:r>
            <w:proofErr w:type="spellStart"/>
            <w:r w:rsidRPr="00893A06">
              <w:rPr>
                <w:color w:val="000000"/>
                <w:sz w:val="22"/>
                <w:szCs w:val="22"/>
              </w:rPr>
              <w:t>Promosi</w:t>
            </w:r>
            <w:proofErr w:type="spellEnd"/>
            <w:r w:rsidRPr="00893A06">
              <w:rPr>
                <w:color w:val="000000"/>
                <w:sz w:val="22"/>
                <w:szCs w:val="22"/>
              </w:rPr>
              <w:t>)</w:t>
            </w:r>
          </w:p>
        </w:tc>
        <w:tc>
          <w:tcPr>
            <w:tcW w:w="1257" w:type="pct"/>
            <w:tcBorders>
              <w:top w:val="nil"/>
              <w:left w:val="nil"/>
              <w:bottom w:val="single" w:sz="4" w:space="0" w:color="auto"/>
              <w:right w:val="nil"/>
            </w:tcBorders>
            <w:noWrap/>
            <w:vAlign w:val="center"/>
            <w:hideMark/>
          </w:tcPr>
          <w:p w14:paraId="6CC74AF2" w14:textId="77777777" w:rsidR="00893A06" w:rsidRPr="00893A06" w:rsidRDefault="00893A06">
            <w:pPr>
              <w:jc w:val="center"/>
              <w:rPr>
                <w:sz w:val="22"/>
                <w:szCs w:val="22"/>
                <w:lang w:val="en-ID" w:eastAsia="en-ID"/>
              </w:rPr>
            </w:pPr>
            <w:r w:rsidRPr="00893A06">
              <w:rPr>
                <w:color w:val="000000"/>
                <w:sz w:val="22"/>
                <w:szCs w:val="22"/>
              </w:rPr>
              <w:t>0,642</w:t>
            </w:r>
          </w:p>
        </w:tc>
        <w:tc>
          <w:tcPr>
            <w:tcW w:w="1470" w:type="pct"/>
            <w:tcBorders>
              <w:top w:val="nil"/>
              <w:left w:val="nil"/>
              <w:bottom w:val="single" w:sz="4" w:space="0" w:color="auto"/>
              <w:right w:val="nil"/>
            </w:tcBorders>
            <w:noWrap/>
            <w:vAlign w:val="center"/>
            <w:hideMark/>
          </w:tcPr>
          <w:p w14:paraId="34931050" w14:textId="77777777" w:rsidR="00893A06" w:rsidRPr="00893A06" w:rsidRDefault="00893A06">
            <w:pPr>
              <w:jc w:val="center"/>
              <w:rPr>
                <w:sz w:val="22"/>
                <w:szCs w:val="22"/>
                <w:lang w:val="en-ID" w:eastAsia="en-ID"/>
              </w:rPr>
            </w:pPr>
            <w:r w:rsidRPr="00893A06">
              <w:rPr>
                <w:color w:val="000000"/>
                <w:sz w:val="22"/>
                <w:szCs w:val="22"/>
              </w:rPr>
              <w:t>1,557</w:t>
            </w:r>
          </w:p>
        </w:tc>
      </w:tr>
    </w:tbl>
    <w:p w14:paraId="6CD9423E" w14:textId="77777777" w:rsidR="00893A06" w:rsidRPr="008F7287" w:rsidRDefault="00893A06" w:rsidP="00893A06">
      <w:pPr>
        <w:pStyle w:val="Caption"/>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Pr>
          <w:i w:val="0"/>
          <w:iCs w:val="0"/>
        </w:rPr>
        <w:t>5</w:t>
      </w:r>
      <w:r w:rsidRPr="008F7287">
        <w:rPr>
          <w:i w:val="0"/>
          <w:iCs w:val="0"/>
        </w:rPr>
        <w:t>)</w:t>
      </w:r>
    </w:p>
    <w:p w14:paraId="22420BD4" w14:textId="77777777" w:rsidR="00893A06" w:rsidRPr="00FD52BE" w:rsidRDefault="00893A06" w:rsidP="00FD52BE"/>
    <w:p w14:paraId="0BBF431D" w14:textId="56DB63A6" w:rsidR="008F7287" w:rsidRPr="008F7287" w:rsidRDefault="00FD52BE" w:rsidP="00FD52BE">
      <w:pPr>
        <w:pStyle w:val="Caption"/>
        <w:keepNext/>
        <w:spacing w:line="240" w:lineRule="auto"/>
        <w:rPr>
          <w:b/>
          <w:bCs/>
          <w:i w:val="0"/>
          <w:iCs w:val="0"/>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6</w:t>
      </w:r>
      <w:r w:rsidRPr="008F7287">
        <w:rPr>
          <w:b/>
          <w:bCs/>
          <w:i w:val="0"/>
          <w:iCs w:val="0"/>
          <w:sz w:val="24"/>
          <w:szCs w:val="24"/>
        </w:rPr>
        <w:fldChar w:fldCharType="end"/>
      </w:r>
      <w:r w:rsidRPr="008F7287">
        <w:rPr>
          <w:b/>
          <w:bCs/>
          <w:i w:val="0"/>
          <w:iCs w:val="0"/>
          <w:sz w:val="24"/>
          <w:szCs w:val="24"/>
        </w:rPr>
        <w:t xml:space="preserve">. </w:t>
      </w:r>
    </w:p>
    <w:p w14:paraId="62F2AD43" w14:textId="547F0231" w:rsidR="00FD52BE" w:rsidRPr="008F7287" w:rsidRDefault="00FD52BE" w:rsidP="00FD52BE">
      <w:pPr>
        <w:pStyle w:val="Caption"/>
        <w:keepNext/>
        <w:spacing w:line="240" w:lineRule="auto"/>
        <w:rPr>
          <w:b/>
          <w:bCs/>
          <w:i w:val="0"/>
          <w:iCs w:val="0"/>
          <w:sz w:val="24"/>
          <w:szCs w:val="24"/>
        </w:rPr>
      </w:pPr>
      <w:r w:rsidRPr="008F7287">
        <w:rPr>
          <w:b/>
          <w:bCs/>
          <w:i w:val="0"/>
          <w:iCs w:val="0"/>
          <w:sz w:val="24"/>
          <w:szCs w:val="24"/>
        </w:rPr>
        <w:t xml:space="preserve">Uji </w:t>
      </w:r>
      <w:proofErr w:type="spellStart"/>
      <w:r w:rsidR="00893A06">
        <w:rPr>
          <w:b/>
          <w:bCs/>
          <w:sz w:val="24"/>
          <w:szCs w:val="24"/>
        </w:rPr>
        <w:t>Heteroskedastisitas</w:t>
      </w:r>
      <w:proofErr w:type="spellEnd"/>
    </w:p>
    <w:tbl>
      <w:tblPr>
        <w:tblW w:w="5000" w:type="pct"/>
        <w:tblLook w:val="04A0" w:firstRow="1" w:lastRow="0" w:firstColumn="1" w:lastColumn="0" w:noHBand="0" w:noVBand="1"/>
      </w:tblPr>
      <w:tblGrid>
        <w:gridCol w:w="4252"/>
        <w:gridCol w:w="2352"/>
        <w:gridCol w:w="2750"/>
      </w:tblGrid>
      <w:tr w:rsidR="00893A06" w:rsidRPr="008F7287" w14:paraId="0F432169" w14:textId="77777777">
        <w:trPr>
          <w:trHeight w:val="20"/>
        </w:trPr>
        <w:tc>
          <w:tcPr>
            <w:tcW w:w="2273" w:type="pct"/>
            <w:tcBorders>
              <w:top w:val="single" w:sz="4" w:space="0" w:color="auto"/>
              <w:left w:val="nil"/>
              <w:bottom w:val="single" w:sz="4" w:space="0" w:color="auto"/>
              <w:right w:val="nil"/>
            </w:tcBorders>
            <w:shd w:val="clear" w:color="auto" w:fill="D9D9D9" w:themeFill="background1" w:themeFillShade="D9"/>
            <w:noWrap/>
            <w:vAlign w:val="bottom"/>
            <w:hideMark/>
          </w:tcPr>
          <w:p w14:paraId="13573CEB" w14:textId="77777777" w:rsidR="00893A06" w:rsidRPr="008F7287" w:rsidRDefault="00893A06" w:rsidP="00893A06">
            <w:pPr>
              <w:rPr>
                <w:b/>
                <w:bCs/>
                <w:color w:val="000000"/>
                <w:sz w:val="22"/>
                <w:szCs w:val="22"/>
                <w:lang w:val="en-ID" w:eastAsia="en-ID"/>
              </w:rPr>
            </w:pPr>
            <w:r w:rsidRPr="008F7287">
              <w:rPr>
                <w:b/>
                <w:bCs/>
                <w:color w:val="000000"/>
                <w:sz w:val="22"/>
                <w:szCs w:val="22"/>
                <w:lang w:val="en-ID" w:eastAsia="en-ID"/>
              </w:rPr>
              <w:t> </w:t>
            </w:r>
          </w:p>
        </w:tc>
        <w:tc>
          <w:tcPr>
            <w:tcW w:w="1257" w:type="pct"/>
            <w:tcBorders>
              <w:top w:val="single" w:sz="4" w:space="0" w:color="auto"/>
              <w:left w:val="nil"/>
              <w:bottom w:val="single" w:sz="4" w:space="0" w:color="auto"/>
              <w:right w:val="nil"/>
            </w:tcBorders>
            <w:shd w:val="clear" w:color="auto" w:fill="D9D9D9" w:themeFill="background1" w:themeFillShade="D9"/>
            <w:vAlign w:val="center"/>
            <w:hideMark/>
          </w:tcPr>
          <w:p w14:paraId="14C8AF35" w14:textId="1DCCDA88" w:rsidR="00893A06" w:rsidRPr="008F7287" w:rsidRDefault="00893A06" w:rsidP="00893A06">
            <w:pPr>
              <w:jc w:val="center"/>
              <w:rPr>
                <w:b/>
                <w:bCs/>
                <w:i/>
                <w:iCs/>
                <w:color w:val="000000"/>
                <w:sz w:val="22"/>
                <w:szCs w:val="22"/>
                <w:lang w:val="en-ID" w:eastAsia="en-ID"/>
              </w:rPr>
            </w:pPr>
            <w:r>
              <w:rPr>
                <w:b/>
                <w:bCs/>
                <w:i/>
                <w:iCs/>
                <w:color w:val="000000"/>
                <w:sz w:val="22"/>
                <w:szCs w:val="22"/>
                <w:lang w:val="en-ID" w:eastAsia="en-ID"/>
              </w:rPr>
              <w:t>Value</w:t>
            </w:r>
          </w:p>
        </w:tc>
        <w:tc>
          <w:tcPr>
            <w:tcW w:w="1470" w:type="pct"/>
            <w:tcBorders>
              <w:top w:val="single" w:sz="4" w:space="0" w:color="auto"/>
              <w:left w:val="nil"/>
              <w:bottom w:val="single" w:sz="4" w:space="0" w:color="auto"/>
              <w:right w:val="nil"/>
            </w:tcBorders>
            <w:shd w:val="clear" w:color="auto" w:fill="D9D9D9" w:themeFill="background1" w:themeFillShade="D9"/>
            <w:vAlign w:val="center"/>
            <w:hideMark/>
          </w:tcPr>
          <w:p w14:paraId="71F641B1" w14:textId="2B3B7803" w:rsidR="00893A06" w:rsidRPr="008F7287" w:rsidRDefault="00893A06" w:rsidP="00893A06">
            <w:pPr>
              <w:jc w:val="center"/>
              <w:rPr>
                <w:b/>
                <w:bCs/>
                <w:i/>
                <w:iCs/>
                <w:color w:val="000000"/>
                <w:sz w:val="22"/>
                <w:szCs w:val="22"/>
                <w:lang w:val="en-ID" w:eastAsia="en-ID"/>
              </w:rPr>
            </w:pPr>
            <w:proofErr w:type="spellStart"/>
            <w:r w:rsidRPr="008F7287">
              <w:rPr>
                <w:b/>
                <w:bCs/>
                <w:color w:val="000000"/>
                <w:sz w:val="22"/>
                <w:szCs w:val="22"/>
                <w:lang w:val="en-ID" w:eastAsia="en-ID"/>
              </w:rPr>
              <w:t>Keterangan</w:t>
            </w:r>
            <w:proofErr w:type="spellEnd"/>
          </w:p>
        </w:tc>
      </w:tr>
      <w:tr w:rsidR="00893A06" w:rsidRPr="008F7287" w14:paraId="2BC1F3E3" w14:textId="77777777">
        <w:trPr>
          <w:trHeight w:val="20"/>
        </w:trPr>
        <w:tc>
          <w:tcPr>
            <w:tcW w:w="2273" w:type="pct"/>
            <w:tcBorders>
              <w:top w:val="nil"/>
              <w:left w:val="nil"/>
              <w:bottom w:val="nil"/>
              <w:right w:val="nil"/>
            </w:tcBorders>
            <w:noWrap/>
            <w:vAlign w:val="center"/>
            <w:hideMark/>
          </w:tcPr>
          <w:p w14:paraId="1D65613C" w14:textId="24F6A76D" w:rsidR="00893A06" w:rsidRPr="00893A06" w:rsidRDefault="00893A06" w:rsidP="00893A06">
            <w:pPr>
              <w:rPr>
                <w:i/>
                <w:iCs/>
                <w:color w:val="000000"/>
                <w:sz w:val="22"/>
                <w:szCs w:val="22"/>
                <w:lang w:val="en-ID" w:eastAsia="en-ID"/>
              </w:rPr>
            </w:pPr>
            <w:r w:rsidRPr="00893A06">
              <w:rPr>
                <w:color w:val="000000"/>
                <w:sz w:val="22"/>
                <w:szCs w:val="22"/>
              </w:rPr>
              <w:t>X1 (</w:t>
            </w:r>
            <w:proofErr w:type="spellStart"/>
            <w:r w:rsidRPr="00893A06">
              <w:rPr>
                <w:color w:val="000000"/>
                <w:sz w:val="22"/>
                <w:szCs w:val="22"/>
              </w:rPr>
              <w:t>Inovasi</w:t>
            </w:r>
            <w:proofErr w:type="spellEnd"/>
            <w:r w:rsidRPr="00893A06">
              <w:rPr>
                <w:color w:val="000000"/>
                <w:sz w:val="22"/>
                <w:szCs w:val="22"/>
              </w:rPr>
              <w:t>)</w:t>
            </w:r>
          </w:p>
        </w:tc>
        <w:tc>
          <w:tcPr>
            <w:tcW w:w="1257" w:type="pct"/>
            <w:tcBorders>
              <w:top w:val="nil"/>
              <w:left w:val="nil"/>
              <w:bottom w:val="nil"/>
              <w:right w:val="nil"/>
            </w:tcBorders>
            <w:noWrap/>
            <w:vAlign w:val="bottom"/>
            <w:hideMark/>
          </w:tcPr>
          <w:p w14:paraId="554FF517" w14:textId="19F87739" w:rsidR="00893A06" w:rsidRPr="00893A06" w:rsidRDefault="00893A06" w:rsidP="00893A06">
            <w:pPr>
              <w:jc w:val="center"/>
              <w:rPr>
                <w:sz w:val="22"/>
                <w:szCs w:val="22"/>
                <w:lang w:val="en-ID" w:eastAsia="en-ID"/>
              </w:rPr>
            </w:pPr>
            <w:r w:rsidRPr="00893A06">
              <w:rPr>
                <w:color w:val="000000"/>
                <w:sz w:val="22"/>
                <w:szCs w:val="22"/>
              </w:rPr>
              <w:t>0,325</w:t>
            </w:r>
          </w:p>
        </w:tc>
        <w:tc>
          <w:tcPr>
            <w:tcW w:w="1470" w:type="pct"/>
            <w:tcBorders>
              <w:top w:val="nil"/>
              <w:left w:val="nil"/>
              <w:bottom w:val="nil"/>
              <w:right w:val="nil"/>
            </w:tcBorders>
            <w:noWrap/>
            <w:vAlign w:val="bottom"/>
            <w:hideMark/>
          </w:tcPr>
          <w:p w14:paraId="777A5954" w14:textId="36882AE5" w:rsidR="00893A06" w:rsidRPr="00893A06" w:rsidRDefault="00893A06" w:rsidP="00893A06">
            <w:pPr>
              <w:jc w:val="center"/>
              <w:rPr>
                <w:sz w:val="22"/>
                <w:szCs w:val="22"/>
                <w:lang w:val="en-ID" w:eastAsia="en-ID"/>
              </w:rPr>
            </w:pPr>
            <w:r w:rsidRPr="00893A06">
              <w:rPr>
                <w:color w:val="000000"/>
                <w:sz w:val="22"/>
                <w:szCs w:val="22"/>
              </w:rPr>
              <w:t xml:space="preserve">Tidak </w:t>
            </w:r>
            <w:proofErr w:type="spellStart"/>
            <w:r w:rsidRPr="00893A06">
              <w:rPr>
                <w:color w:val="000000"/>
                <w:sz w:val="22"/>
                <w:szCs w:val="22"/>
              </w:rPr>
              <w:t>Heteroskedastisitas</w:t>
            </w:r>
            <w:proofErr w:type="spellEnd"/>
          </w:p>
        </w:tc>
      </w:tr>
      <w:tr w:rsidR="00893A06" w:rsidRPr="008F7287" w14:paraId="147E6461" w14:textId="77777777">
        <w:trPr>
          <w:trHeight w:val="20"/>
        </w:trPr>
        <w:tc>
          <w:tcPr>
            <w:tcW w:w="2273" w:type="pct"/>
            <w:tcBorders>
              <w:top w:val="nil"/>
              <w:left w:val="nil"/>
              <w:bottom w:val="single" w:sz="4" w:space="0" w:color="auto"/>
              <w:right w:val="nil"/>
            </w:tcBorders>
            <w:noWrap/>
            <w:vAlign w:val="center"/>
            <w:hideMark/>
          </w:tcPr>
          <w:p w14:paraId="0B98CB28" w14:textId="77BD986E" w:rsidR="00893A06" w:rsidRPr="00893A06" w:rsidRDefault="00893A06" w:rsidP="00893A06">
            <w:pPr>
              <w:rPr>
                <w:i/>
                <w:iCs/>
                <w:color w:val="000000"/>
                <w:sz w:val="22"/>
                <w:szCs w:val="22"/>
                <w:lang w:val="en-ID" w:eastAsia="en-ID"/>
              </w:rPr>
            </w:pPr>
            <w:r w:rsidRPr="00893A06">
              <w:rPr>
                <w:color w:val="000000"/>
                <w:sz w:val="22"/>
                <w:szCs w:val="22"/>
              </w:rPr>
              <w:t>X2 (</w:t>
            </w:r>
            <w:proofErr w:type="spellStart"/>
            <w:r w:rsidRPr="00893A06">
              <w:rPr>
                <w:color w:val="000000"/>
                <w:sz w:val="22"/>
                <w:szCs w:val="22"/>
              </w:rPr>
              <w:t>Promosi</w:t>
            </w:r>
            <w:proofErr w:type="spellEnd"/>
            <w:r w:rsidRPr="00893A06">
              <w:rPr>
                <w:color w:val="000000"/>
                <w:sz w:val="22"/>
                <w:szCs w:val="22"/>
              </w:rPr>
              <w:t>)</w:t>
            </w:r>
          </w:p>
        </w:tc>
        <w:tc>
          <w:tcPr>
            <w:tcW w:w="1257" w:type="pct"/>
            <w:tcBorders>
              <w:top w:val="nil"/>
              <w:left w:val="nil"/>
              <w:bottom w:val="single" w:sz="4" w:space="0" w:color="auto"/>
              <w:right w:val="nil"/>
            </w:tcBorders>
            <w:noWrap/>
            <w:vAlign w:val="bottom"/>
            <w:hideMark/>
          </w:tcPr>
          <w:p w14:paraId="7FB66983" w14:textId="2572CC23" w:rsidR="00893A06" w:rsidRPr="00893A06" w:rsidRDefault="00893A06" w:rsidP="00893A06">
            <w:pPr>
              <w:jc w:val="center"/>
              <w:rPr>
                <w:sz w:val="22"/>
                <w:szCs w:val="22"/>
                <w:lang w:val="en-ID" w:eastAsia="en-ID"/>
              </w:rPr>
            </w:pPr>
            <w:r w:rsidRPr="00893A06">
              <w:rPr>
                <w:color w:val="000000"/>
                <w:sz w:val="22"/>
                <w:szCs w:val="22"/>
              </w:rPr>
              <w:t>0,412</w:t>
            </w:r>
          </w:p>
        </w:tc>
        <w:tc>
          <w:tcPr>
            <w:tcW w:w="1470" w:type="pct"/>
            <w:tcBorders>
              <w:top w:val="nil"/>
              <w:left w:val="nil"/>
              <w:bottom w:val="single" w:sz="4" w:space="0" w:color="auto"/>
              <w:right w:val="nil"/>
            </w:tcBorders>
            <w:noWrap/>
            <w:vAlign w:val="bottom"/>
            <w:hideMark/>
          </w:tcPr>
          <w:p w14:paraId="13FAB856" w14:textId="7A0ED3C2" w:rsidR="00893A06" w:rsidRPr="00893A06" w:rsidRDefault="00893A06" w:rsidP="00893A06">
            <w:pPr>
              <w:jc w:val="center"/>
              <w:rPr>
                <w:sz w:val="22"/>
                <w:szCs w:val="22"/>
                <w:lang w:val="en-ID" w:eastAsia="en-ID"/>
              </w:rPr>
            </w:pPr>
            <w:r w:rsidRPr="00893A06">
              <w:rPr>
                <w:color w:val="000000"/>
                <w:sz w:val="22"/>
                <w:szCs w:val="22"/>
              </w:rPr>
              <w:t xml:space="preserve">Tidak </w:t>
            </w:r>
            <w:proofErr w:type="spellStart"/>
            <w:r w:rsidRPr="00893A06">
              <w:rPr>
                <w:color w:val="000000"/>
                <w:sz w:val="22"/>
                <w:szCs w:val="22"/>
              </w:rPr>
              <w:t>Heteroskedastisitas</w:t>
            </w:r>
            <w:proofErr w:type="spellEnd"/>
          </w:p>
        </w:tc>
      </w:tr>
    </w:tbl>
    <w:p w14:paraId="2B8F1BF4" w14:textId="21FFA97F" w:rsidR="00FD52BE" w:rsidRPr="008F7287" w:rsidRDefault="00FD52BE" w:rsidP="008F7287">
      <w:pPr>
        <w:pStyle w:val="Caption"/>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sidR="00893A06">
        <w:rPr>
          <w:i w:val="0"/>
          <w:iCs w:val="0"/>
        </w:rPr>
        <w:t>5</w:t>
      </w:r>
      <w:r w:rsidRPr="008F7287">
        <w:rPr>
          <w:i w:val="0"/>
          <w:iCs w:val="0"/>
        </w:rPr>
        <w:t>)</w:t>
      </w:r>
    </w:p>
    <w:p w14:paraId="64D122EE" w14:textId="77777777" w:rsidR="008F7287" w:rsidRDefault="008F7287" w:rsidP="007D694F">
      <w:pPr>
        <w:ind w:firstLine="567"/>
        <w:jc w:val="both"/>
        <w:rPr>
          <w:sz w:val="24"/>
          <w:szCs w:val="24"/>
        </w:rPr>
      </w:pPr>
    </w:p>
    <w:p w14:paraId="3F51C05D" w14:textId="77777777" w:rsidR="008F7287" w:rsidRDefault="008F7287" w:rsidP="007D694F">
      <w:pPr>
        <w:ind w:firstLine="567"/>
        <w:jc w:val="both"/>
        <w:rPr>
          <w:sz w:val="24"/>
          <w:szCs w:val="24"/>
        </w:rPr>
        <w:sectPr w:rsidR="008F7287" w:rsidSect="008F7287">
          <w:type w:val="continuous"/>
          <w:pgSz w:w="11906" w:h="16838"/>
          <w:pgMar w:top="1418" w:right="1276" w:bottom="1418" w:left="1276" w:header="709" w:footer="1134" w:gutter="0"/>
          <w:cols w:space="510"/>
          <w:docGrid w:linePitch="360"/>
        </w:sectPr>
      </w:pPr>
    </w:p>
    <w:p w14:paraId="7109526C" w14:textId="1458A812" w:rsidR="009D6747" w:rsidRPr="009D6747" w:rsidRDefault="009D6747" w:rsidP="009D6747">
      <w:pPr>
        <w:jc w:val="both"/>
        <w:rPr>
          <w:sz w:val="24"/>
          <w:szCs w:val="24"/>
          <w:lang w:val="en-ID"/>
        </w:rPr>
      </w:pPr>
      <w:r w:rsidRPr="009D6747">
        <w:rPr>
          <w:sz w:val="24"/>
          <w:szCs w:val="24"/>
          <w:lang w:val="en-ID"/>
        </w:rPr>
        <w:t xml:space="preserve">Uji </w:t>
      </w:r>
      <w:proofErr w:type="spellStart"/>
      <w:r w:rsidRPr="009D6747">
        <w:rPr>
          <w:sz w:val="24"/>
          <w:szCs w:val="24"/>
          <w:lang w:val="en-ID"/>
        </w:rPr>
        <w:t>multikolinearitas</w:t>
      </w:r>
      <w:proofErr w:type="spellEnd"/>
      <w:r w:rsidRPr="009D6747">
        <w:rPr>
          <w:sz w:val="24"/>
          <w:szCs w:val="24"/>
          <w:lang w:val="en-ID"/>
        </w:rPr>
        <w:t xml:space="preserve"> </w:t>
      </w:r>
      <w:proofErr w:type="spellStart"/>
      <w:r w:rsidRPr="009D6747">
        <w:rPr>
          <w:sz w:val="24"/>
          <w:szCs w:val="24"/>
          <w:lang w:val="en-ID"/>
        </w:rPr>
        <w:t>digunakan</w:t>
      </w:r>
      <w:proofErr w:type="spellEnd"/>
      <w:r w:rsidRPr="009D6747">
        <w:rPr>
          <w:sz w:val="24"/>
          <w:szCs w:val="24"/>
          <w:lang w:val="en-ID"/>
        </w:rPr>
        <w:t xml:space="preserve"> </w:t>
      </w:r>
      <w:proofErr w:type="spellStart"/>
      <w:r w:rsidRPr="009D6747">
        <w:rPr>
          <w:sz w:val="24"/>
          <w:szCs w:val="24"/>
          <w:lang w:val="en-ID"/>
        </w:rPr>
        <w:t>untuk</w:t>
      </w:r>
      <w:proofErr w:type="spellEnd"/>
      <w:r w:rsidRPr="009D6747">
        <w:rPr>
          <w:sz w:val="24"/>
          <w:szCs w:val="24"/>
          <w:lang w:val="en-ID"/>
        </w:rPr>
        <w:t xml:space="preserve"> </w:t>
      </w:r>
      <w:proofErr w:type="spellStart"/>
      <w:r w:rsidRPr="009D6747">
        <w:rPr>
          <w:sz w:val="24"/>
          <w:szCs w:val="24"/>
          <w:lang w:val="en-ID"/>
        </w:rPr>
        <w:t>memastikan</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w:t>
      </w:r>
      <w:proofErr w:type="spellStart"/>
      <w:r w:rsidRPr="009D6747">
        <w:rPr>
          <w:sz w:val="24"/>
          <w:szCs w:val="24"/>
          <w:lang w:val="en-ID"/>
        </w:rPr>
        <w:t>tidak</w:t>
      </w:r>
      <w:proofErr w:type="spellEnd"/>
      <w:r w:rsidRPr="009D6747">
        <w:rPr>
          <w:sz w:val="24"/>
          <w:szCs w:val="24"/>
          <w:lang w:val="en-ID"/>
        </w:rPr>
        <w:t xml:space="preserve"> </w:t>
      </w:r>
      <w:proofErr w:type="spellStart"/>
      <w:r w:rsidRPr="009D6747">
        <w:rPr>
          <w:sz w:val="24"/>
          <w:szCs w:val="24"/>
          <w:lang w:val="en-ID"/>
        </w:rPr>
        <w:t>terdapat</w:t>
      </w:r>
      <w:proofErr w:type="spellEnd"/>
      <w:r w:rsidRPr="009D6747">
        <w:rPr>
          <w:sz w:val="24"/>
          <w:szCs w:val="24"/>
          <w:lang w:val="en-ID"/>
        </w:rPr>
        <w:t xml:space="preserve"> </w:t>
      </w:r>
      <w:proofErr w:type="spellStart"/>
      <w:r w:rsidRPr="009D6747">
        <w:rPr>
          <w:sz w:val="24"/>
          <w:szCs w:val="24"/>
          <w:lang w:val="en-ID"/>
        </w:rPr>
        <w:t>hubungan</w:t>
      </w:r>
      <w:proofErr w:type="spellEnd"/>
      <w:r w:rsidRPr="009D6747">
        <w:rPr>
          <w:sz w:val="24"/>
          <w:szCs w:val="24"/>
          <w:lang w:val="en-ID"/>
        </w:rPr>
        <w:t xml:space="preserve"> linear yang </w:t>
      </w:r>
      <w:proofErr w:type="spellStart"/>
      <w:r w:rsidRPr="009D6747">
        <w:rPr>
          <w:sz w:val="24"/>
          <w:szCs w:val="24"/>
          <w:lang w:val="en-ID"/>
        </w:rPr>
        <w:t>terlalu</w:t>
      </w:r>
      <w:proofErr w:type="spellEnd"/>
      <w:r w:rsidRPr="009D6747">
        <w:rPr>
          <w:sz w:val="24"/>
          <w:szCs w:val="24"/>
          <w:lang w:val="en-ID"/>
        </w:rPr>
        <w:t xml:space="preserve"> </w:t>
      </w:r>
      <w:proofErr w:type="spellStart"/>
      <w:r w:rsidRPr="009D6747">
        <w:rPr>
          <w:sz w:val="24"/>
          <w:szCs w:val="24"/>
          <w:lang w:val="en-ID"/>
        </w:rPr>
        <w:t>kuat</w:t>
      </w:r>
      <w:proofErr w:type="spellEnd"/>
      <w:r w:rsidRPr="009D6747">
        <w:rPr>
          <w:sz w:val="24"/>
          <w:szCs w:val="24"/>
          <w:lang w:val="en-ID"/>
        </w:rPr>
        <w:t xml:space="preserve"> </w:t>
      </w:r>
      <w:proofErr w:type="spellStart"/>
      <w:r w:rsidRPr="009D6747">
        <w:rPr>
          <w:sz w:val="24"/>
          <w:szCs w:val="24"/>
          <w:lang w:val="en-ID"/>
        </w:rPr>
        <w:t>antar</w:t>
      </w:r>
      <w:proofErr w:type="spellEnd"/>
      <w:r w:rsidRPr="009D6747">
        <w:rPr>
          <w:sz w:val="24"/>
          <w:szCs w:val="24"/>
          <w:lang w:val="en-ID"/>
        </w:rPr>
        <w:t xml:space="preserve"> </w:t>
      </w:r>
      <w:proofErr w:type="spellStart"/>
      <w:r w:rsidRPr="009D6747">
        <w:rPr>
          <w:sz w:val="24"/>
          <w:szCs w:val="24"/>
          <w:lang w:val="en-ID"/>
        </w:rPr>
        <w:t>variabel</w:t>
      </w:r>
      <w:proofErr w:type="spellEnd"/>
      <w:r w:rsidRPr="009D6747">
        <w:rPr>
          <w:sz w:val="24"/>
          <w:szCs w:val="24"/>
          <w:lang w:val="en-ID"/>
        </w:rPr>
        <w:t xml:space="preserve"> </w:t>
      </w:r>
      <w:proofErr w:type="spellStart"/>
      <w:r w:rsidRPr="009D6747">
        <w:rPr>
          <w:sz w:val="24"/>
          <w:szCs w:val="24"/>
          <w:lang w:val="en-ID"/>
        </w:rPr>
        <w:t>independen</w:t>
      </w:r>
      <w:proofErr w:type="spellEnd"/>
      <w:r w:rsidRPr="009D6747">
        <w:rPr>
          <w:sz w:val="24"/>
          <w:szCs w:val="24"/>
          <w:lang w:val="en-ID"/>
        </w:rPr>
        <w:t xml:space="preserve"> </w:t>
      </w:r>
      <w:proofErr w:type="spellStart"/>
      <w:r w:rsidRPr="009D6747">
        <w:rPr>
          <w:sz w:val="24"/>
          <w:szCs w:val="24"/>
          <w:lang w:val="en-ID"/>
        </w:rPr>
        <w:t>dalam</w:t>
      </w:r>
      <w:proofErr w:type="spellEnd"/>
      <w:r w:rsidRPr="009D6747">
        <w:rPr>
          <w:sz w:val="24"/>
          <w:szCs w:val="24"/>
          <w:lang w:val="en-ID"/>
        </w:rPr>
        <w:t xml:space="preserve"> model </w:t>
      </w:r>
      <w:proofErr w:type="spellStart"/>
      <w:r w:rsidRPr="009D6747">
        <w:rPr>
          <w:sz w:val="24"/>
          <w:szCs w:val="24"/>
          <w:lang w:val="en-ID"/>
        </w:rPr>
        <w:t>regresi</w:t>
      </w:r>
      <w:proofErr w:type="spellEnd"/>
      <w:r w:rsidRPr="009D6747">
        <w:rPr>
          <w:sz w:val="24"/>
          <w:szCs w:val="24"/>
          <w:lang w:val="en-ID"/>
        </w:rPr>
        <w:t xml:space="preserve">. Hasil </w:t>
      </w:r>
      <w:proofErr w:type="spellStart"/>
      <w:r w:rsidRPr="009D6747">
        <w:rPr>
          <w:sz w:val="24"/>
          <w:szCs w:val="24"/>
          <w:lang w:val="en-ID"/>
        </w:rPr>
        <w:t>pengujian</w:t>
      </w:r>
      <w:proofErr w:type="spellEnd"/>
      <w:r w:rsidRPr="009D6747">
        <w:rPr>
          <w:sz w:val="24"/>
          <w:szCs w:val="24"/>
          <w:lang w:val="en-ID"/>
        </w:rPr>
        <w:t xml:space="preserve"> </w:t>
      </w:r>
      <w:proofErr w:type="spellStart"/>
      <w:r w:rsidRPr="009D6747">
        <w:rPr>
          <w:sz w:val="24"/>
          <w:szCs w:val="24"/>
          <w:lang w:val="en-ID"/>
        </w:rPr>
        <w:t>menunjukkan</w:t>
      </w:r>
      <w:proofErr w:type="spellEnd"/>
      <w:r w:rsidRPr="009D6747">
        <w:rPr>
          <w:sz w:val="24"/>
          <w:szCs w:val="24"/>
          <w:lang w:val="en-ID"/>
        </w:rPr>
        <w:t xml:space="preserve"> </w:t>
      </w:r>
      <w:proofErr w:type="spellStart"/>
      <w:r w:rsidRPr="009D6747">
        <w:rPr>
          <w:sz w:val="24"/>
          <w:szCs w:val="24"/>
          <w:lang w:val="en-ID"/>
        </w:rPr>
        <w:t>nilai</w:t>
      </w:r>
      <w:proofErr w:type="spellEnd"/>
      <w:r w:rsidRPr="009D6747">
        <w:rPr>
          <w:sz w:val="24"/>
          <w:szCs w:val="24"/>
          <w:lang w:val="en-ID"/>
        </w:rPr>
        <w:t xml:space="preserve"> </w:t>
      </w:r>
      <w:r w:rsidRPr="009D6747">
        <w:rPr>
          <w:b/>
          <w:bCs/>
          <w:sz w:val="24"/>
          <w:szCs w:val="24"/>
          <w:lang w:val="en-ID"/>
        </w:rPr>
        <w:t xml:space="preserve">Tolerance </w:t>
      </w:r>
      <w:proofErr w:type="spellStart"/>
      <w:r w:rsidRPr="009D6747">
        <w:rPr>
          <w:b/>
          <w:bCs/>
          <w:sz w:val="24"/>
          <w:szCs w:val="24"/>
          <w:lang w:val="en-ID"/>
        </w:rPr>
        <w:t>sebesar</w:t>
      </w:r>
      <w:proofErr w:type="spellEnd"/>
      <w:r w:rsidRPr="009D6747">
        <w:rPr>
          <w:b/>
          <w:bCs/>
          <w:sz w:val="24"/>
          <w:szCs w:val="24"/>
          <w:lang w:val="en-ID"/>
        </w:rPr>
        <w:t xml:space="preserve"> 0,642 (&gt; 0,10)</w:t>
      </w:r>
      <w:r w:rsidRPr="009D6747">
        <w:rPr>
          <w:sz w:val="24"/>
          <w:szCs w:val="24"/>
          <w:lang w:val="en-ID"/>
        </w:rPr>
        <w:t xml:space="preserve"> dan </w:t>
      </w:r>
      <w:proofErr w:type="spellStart"/>
      <w:r w:rsidRPr="009D6747">
        <w:rPr>
          <w:sz w:val="24"/>
          <w:szCs w:val="24"/>
          <w:lang w:val="en-ID"/>
        </w:rPr>
        <w:t>nilai</w:t>
      </w:r>
      <w:proofErr w:type="spellEnd"/>
      <w:r w:rsidRPr="009D6747">
        <w:rPr>
          <w:sz w:val="24"/>
          <w:szCs w:val="24"/>
          <w:lang w:val="en-ID"/>
        </w:rPr>
        <w:t xml:space="preserve"> </w:t>
      </w:r>
      <w:r w:rsidRPr="009D6747">
        <w:rPr>
          <w:b/>
          <w:bCs/>
          <w:sz w:val="24"/>
          <w:szCs w:val="24"/>
          <w:lang w:val="en-ID"/>
        </w:rPr>
        <w:t xml:space="preserve">VIF </w:t>
      </w:r>
      <w:proofErr w:type="spellStart"/>
      <w:r w:rsidRPr="009D6747">
        <w:rPr>
          <w:b/>
          <w:bCs/>
          <w:sz w:val="24"/>
          <w:szCs w:val="24"/>
          <w:lang w:val="en-ID"/>
        </w:rPr>
        <w:t>sebesar</w:t>
      </w:r>
      <w:proofErr w:type="spellEnd"/>
      <w:r w:rsidRPr="009D6747">
        <w:rPr>
          <w:b/>
          <w:bCs/>
          <w:sz w:val="24"/>
          <w:szCs w:val="24"/>
          <w:lang w:val="en-ID"/>
        </w:rPr>
        <w:t xml:space="preserve"> 1,557 (&lt; 10)</w:t>
      </w:r>
      <w:r w:rsidRPr="009D6747">
        <w:rPr>
          <w:sz w:val="24"/>
          <w:szCs w:val="24"/>
          <w:lang w:val="en-ID"/>
        </w:rPr>
        <w:t xml:space="preserve"> </w:t>
      </w:r>
      <w:proofErr w:type="spellStart"/>
      <w:r w:rsidRPr="009D6747">
        <w:rPr>
          <w:sz w:val="24"/>
          <w:szCs w:val="24"/>
          <w:lang w:val="en-ID"/>
        </w:rPr>
        <w:t>untuk</w:t>
      </w:r>
      <w:proofErr w:type="spellEnd"/>
      <w:r w:rsidRPr="009D6747">
        <w:rPr>
          <w:sz w:val="24"/>
          <w:szCs w:val="24"/>
          <w:lang w:val="en-ID"/>
        </w:rPr>
        <w:t xml:space="preserve"> </w:t>
      </w:r>
      <w:proofErr w:type="spellStart"/>
      <w:r w:rsidRPr="009D6747">
        <w:rPr>
          <w:sz w:val="24"/>
          <w:szCs w:val="24"/>
          <w:lang w:val="en-ID"/>
        </w:rPr>
        <w:t>variabel</w:t>
      </w:r>
      <w:proofErr w:type="spellEnd"/>
      <w:r w:rsidRPr="009D6747">
        <w:rPr>
          <w:sz w:val="24"/>
          <w:szCs w:val="24"/>
          <w:lang w:val="en-ID"/>
        </w:rPr>
        <w:t xml:space="preserve"> </w:t>
      </w:r>
      <w:proofErr w:type="spellStart"/>
      <w:r w:rsidRPr="009D6747">
        <w:rPr>
          <w:sz w:val="24"/>
          <w:szCs w:val="24"/>
          <w:lang w:val="en-ID"/>
        </w:rPr>
        <w:t>inovasi</w:t>
      </w:r>
      <w:proofErr w:type="spellEnd"/>
      <w:r w:rsidRPr="009D6747">
        <w:rPr>
          <w:sz w:val="24"/>
          <w:szCs w:val="24"/>
          <w:lang w:val="en-ID"/>
        </w:rPr>
        <w:t xml:space="preserve"> dan </w:t>
      </w:r>
      <w:proofErr w:type="spellStart"/>
      <w:r w:rsidRPr="009D6747">
        <w:rPr>
          <w:sz w:val="24"/>
          <w:szCs w:val="24"/>
          <w:lang w:val="en-ID"/>
        </w:rPr>
        <w:t>promosi</w:t>
      </w:r>
      <w:proofErr w:type="spellEnd"/>
      <w:r w:rsidRPr="009D6747">
        <w:rPr>
          <w:sz w:val="24"/>
          <w:szCs w:val="24"/>
          <w:lang w:val="en-ID"/>
        </w:rPr>
        <w:t xml:space="preserve">. Hasil </w:t>
      </w:r>
      <w:proofErr w:type="spellStart"/>
      <w:r w:rsidRPr="009D6747">
        <w:rPr>
          <w:sz w:val="24"/>
          <w:szCs w:val="24"/>
          <w:lang w:val="en-ID"/>
        </w:rPr>
        <w:t>ini</w:t>
      </w:r>
      <w:proofErr w:type="spellEnd"/>
      <w:r w:rsidRPr="009D6747">
        <w:rPr>
          <w:sz w:val="24"/>
          <w:szCs w:val="24"/>
          <w:lang w:val="en-ID"/>
        </w:rPr>
        <w:t xml:space="preserve"> </w:t>
      </w:r>
      <w:proofErr w:type="spellStart"/>
      <w:r w:rsidRPr="009D6747">
        <w:rPr>
          <w:sz w:val="24"/>
          <w:szCs w:val="24"/>
          <w:lang w:val="en-ID"/>
        </w:rPr>
        <w:t>menegaskan</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model </w:t>
      </w:r>
      <w:proofErr w:type="spellStart"/>
      <w:r w:rsidRPr="009D6747">
        <w:rPr>
          <w:sz w:val="24"/>
          <w:szCs w:val="24"/>
          <w:lang w:val="en-ID"/>
        </w:rPr>
        <w:t>penelitian</w:t>
      </w:r>
      <w:proofErr w:type="spellEnd"/>
      <w:r w:rsidRPr="009D6747">
        <w:rPr>
          <w:sz w:val="24"/>
          <w:szCs w:val="24"/>
          <w:lang w:val="en-ID"/>
        </w:rPr>
        <w:t xml:space="preserve"> </w:t>
      </w:r>
      <w:proofErr w:type="spellStart"/>
      <w:r w:rsidRPr="009D6747">
        <w:rPr>
          <w:sz w:val="24"/>
          <w:szCs w:val="24"/>
          <w:lang w:val="en-ID"/>
        </w:rPr>
        <w:t>terbebas</w:t>
      </w:r>
      <w:proofErr w:type="spellEnd"/>
      <w:r w:rsidRPr="009D6747">
        <w:rPr>
          <w:sz w:val="24"/>
          <w:szCs w:val="24"/>
          <w:lang w:val="en-ID"/>
        </w:rPr>
        <w:t xml:space="preserve"> </w:t>
      </w:r>
      <w:proofErr w:type="spellStart"/>
      <w:r w:rsidRPr="009D6747">
        <w:rPr>
          <w:sz w:val="24"/>
          <w:szCs w:val="24"/>
          <w:lang w:val="en-ID"/>
        </w:rPr>
        <w:t>dari</w:t>
      </w:r>
      <w:proofErr w:type="spellEnd"/>
      <w:r w:rsidRPr="009D6747">
        <w:rPr>
          <w:sz w:val="24"/>
          <w:szCs w:val="24"/>
          <w:lang w:val="en-ID"/>
        </w:rPr>
        <w:t xml:space="preserve"> </w:t>
      </w:r>
      <w:proofErr w:type="spellStart"/>
      <w:r w:rsidRPr="009D6747">
        <w:rPr>
          <w:sz w:val="24"/>
          <w:szCs w:val="24"/>
          <w:lang w:val="en-ID"/>
        </w:rPr>
        <w:t>masalah</w:t>
      </w:r>
      <w:proofErr w:type="spellEnd"/>
      <w:r w:rsidRPr="009D6747">
        <w:rPr>
          <w:sz w:val="24"/>
          <w:szCs w:val="24"/>
          <w:lang w:val="en-ID"/>
        </w:rPr>
        <w:t xml:space="preserve"> </w:t>
      </w:r>
      <w:proofErr w:type="spellStart"/>
      <w:r w:rsidRPr="009D6747">
        <w:rPr>
          <w:sz w:val="24"/>
          <w:szCs w:val="24"/>
          <w:lang w:val="en-ID"/>
        </w:rPr>
        <w:t>multikolinearitas</w:t>
      </w:r>
      <w:proofErr w:type="spellEnd"/>
      <w:r w:rsidRPr="009D6747">
        <w:rPr>
          <w:sz w:val="24"/>
          <w:szCs w:val="24"/>
          <w:lang w:val="en-ID"/>
        </w:rPr>
        <w:t xml:space="preserve">, </w:t>
      </w:r>
      <w:proofErr w:type="spellStart"/>
      <w:r w:rsidRPr="009D6747">
        <w:rPr>
          <w:sz w:val="24"/>
          <w:szCs w:val="24"/>
          <w:lang w:val="en-ID"/>
        </w:rPr>
        <w:t>sehingga</w:t>
      </w:r>
      <w:proofErr w:type="spellEnd"/>
      <w:r w:rsidRPr="009D6747">
        <w:rPr>
          <w:sz w:val="24"/>
          <w:szCs w:val="24"/>
          <w:lang w:val="en-ID"/>
        </w:rPr>
        <w:t xml:space="preserve"> </w:t>
      </w:r>
      <w:proofErr w:type="spellStart"/>
      <w:r w:rsidRPr="009D6747">
        <w:rPr>
          <w:sz w:val="24"/>
          <w:szCs w:val="24"/>
          <w:lang w:val="en-ID"/>
        </w:rPr>
        <w:t>variabel</w:t>
      </w:r>
      <w:proofErr w:type="spellEnd"/>
      <w:r w:rsidRPr="009D6747">
        <w:rPr>
          <w:sz w:val="24"/>
          <w:szCs w:val="24"/>
          <w:lang w:val="en-ID"/>
        </w:rPr>
        <w:t xml:space="preserve"> </w:t>
      </w:r>
      <w:proofErr w:type="spellStart"/>
      <w:r w:rsidRPr="009D6747">
        <w:rPr>
          <w:sz w:val="24"/>
          <w:szCs w:val="24"/>
          <w:lang w:val="en-ID"/>
        </w:rPr>
        <w:t>inovasi</w:t>
      </w:r>
      <w:proofErr w:type="spellEnd"/>
      <w:r w:rsidRPr="009D6747">
        <w:rPr>
          <w:sz w:val="24"/>
          <w:szCs w:val="24"/>
          <w:lang w:val="en-ID"/>
        </w:rPr>
        <w:t xml:space="preserve"> dan </w:t>
      </w:r>
      <w:proofErr w:type="spellStart"/>
      <w:r w:rsidRPr="009D6747">
        <w:rPr>
          <w:sz w:val="24"/>
          <w:szCs w:val="24"/>
          <w:lang w:val="en-ID"/>
        </w:rPr>
        <w:t>promosi</w:t>
      </w:r>
      <w:proofErr w:type="spellEnd"/>
      <w:r w:rsidRPr="009D6747">
        <w:rPr>
          <w:sz w:val="24"/>
          <w:szCs w:val="24"/>
          <w:lang w:val="en-ID"/>
        </w:rPr>
        <w:t xml:space="preserve"> </w:t>
      </w:r>
      <w:proofErr w:type="spellStart"/>
      <w:r w:rsidRPr="009D6747">
        <w:rPr>
          <w:sz w:val="24"/>
          <w:szCs w:val="24"/>
          <w:lang w:val="en-ID"/>
        </w:rPr>
        <w:t>dapat</w:t>
      </w:r>
      <w:proofErr w:type="spellEnd"/>
      <w:r w:rsidRPr="009D6747">
        <w:rPr>
          <w:sz w:val="24"/>
          <w:szCs w:val="24"/>
          <w:lang w:val="en-ID"/>
        </w:rPr>
        <w:t xml:space="preserve"> </w:t>
      </w:r>
      <w:proofErr w:type="spellStart"/>
      <w:r w:rsidRPr="009D6747">
        <w:rPr>
          <w:sz w:val="24"/>
          <w:szCs w:val="24"/>
          <w:lang w:val="en-ID"/>
        </w:rPr>
        <w:t>dianggap</w:t>
      </w:r>
      <w:proofErr w:type="spellEnd"/>
      <w:r w:rsidRPr="009D6747">
        <w:rPr>
          <w:sz w:val="24"/>
          <w:szCs w:val="24"/>
          <w:lang w:val="en-ID"/>
        </w:rPr>
        <w:t xml:space="preserve"> </w:t>
      </w:r>
      <w:proofErr w:type="spellStart"/>
      <w:r w:rsidRPr="009D6747">
        <w:rPr>
          <w:sz w:val="24"/>
          <w:szCs w:val="24"/>
          <w:lang w:val="en-ID"/>
        </w:rPr>
        <w:t>sebagai</w:t>
      </w:r>
      <w:proofErr w:type="spellEnd"/>
      <w:r w:rsidRPr="009D6747">
        <w:rPr>
          <w:sz w:val="24"/>
          <w:szCs w:val="24"/>
          <w:lang w:val="en-ID"/>
        </w:rPr>
        <w:t xml:space="preserve"> dua </w:t>
      </w:r>
      <w:proofErr w:type="spellStart"/>
      <w:r w:rsidRPr="009D6747">
        <w:rPr>
          <w:sz w:val="24"/>
          <w:szCs w:val="24"/>
          <w:lang w:val="en-ID"/>
        </w:rPr>
        <w:t>faktor</w:t>
      </w:r>
      <w:proofErr w:type="spellEnd"/>
      <w:r w:rsidRPr="009D6747">
        <w:rPr>
          <w:sz w:val="24"/>
          <w:szCs w:val="24"/>
          <w:lang w:val="en-ID"/>
        </w:rPr>
        <w:t xml:space="preserve"> yang </w:t>
      </w:r>
      <w:proofErr w:type="spellStart"/>
      <w:r w:rsidRPr="009D6747">
        <w:rPr>
          <w:sz w:val="24"/>
          <w:szCs w:val="24"/>
          <w:lang w:val="en-ID"/>
        </w:rPr>
        <w:t>berdiri</w:t>
      </w:r>
      <w:proofErr w:type="spellEnd"/>
      <w:r w:rsidRPr="009D6747">
        <w:rPr>
          <w:sz w:val="24"/>
          <w:szCs w:val="24"/>
          <w:lang w:val="en-ID"/>
        </w:rPr>
        <w:t xml:space="preserve"> </w:t>
      </w:r>
      <w:proofErr w:type="spellStart"/>
      <w:r w:rsidRPr="009D6747">
        <w:rPr>
          <w:sz w:val="24"/>
          <w:szCs w:val="24"/>
          <w:lang w:val="en-ID"/>
        </w:rPr>
        <w:t>sendiri</w:t>
      </w:r>
      <w:proofErr w:type="spellEnd"/>
      <w:r>
        <w:rPr>
          <w:sz w:val="24"/>
          <w:szCs w:val="24"/>
          <w:lang w:val="en-ID"/>
        </w:rPr>
        <w:t xml:space="preserve"> </w:t>
      </w:r>
      <w:proofErr w:type="spellStart"/>
      <w:r>
        <w:rPr>
          <w:sz w:val="24"/>
          <w:szCs w:val="24"/>
          <w:lang w:val="en-ID"/>
        </w:rPr>
        <w:t>seperti</w:t>
      </w:r>
      <w:proofErr w:type="spellEnd"/>
      <w:r>
        <w:rPr>
          <w:sz w:val="24"/>
          <w:szCs w:val="24"/>
          <w:lang w:val="en-ID"/>
        </w:rPr>
        <w:t xml:space="preserve"> di </w:t>
      </w:r>
      <w:proofErr w:type="spellStart"/>
      <w:r>
        <w:rPr>
          <w:sz w:val="24"/>
          <w:szCs w:val="24"/>
          <w:lang w:val="en-ID"/>
        </w:rPr>
        <w:t>tabel</w:t>
      </w:r>
      <w:proofErr w:type="spellEnd"/>
      <w:r>
        <w:rPr>
          <w:sz w:val="24"/>
          <w:szCs w:val="24"/>
          <w:lang w:val="en-ID"/>
        </w:rPr>
        <w:t xml:space="preserve"> 5</w:t>
      </w:r>
      <w:r w:rsidRPr="009D6747">
        <w:rPr>
          <w:sz w:val="24"/>
          <w:szCs w:val="24"/>
          <w:lang w:val="en-ID"/>
        </w:rPr>
        <w:t>.</w:t>
      </w:r>
    </w:p>
    <w:p w14:paraId="453E7CDF" w14:textId="77777777" w:rsidR="009D6747" w:rsidRDefault="009D6747" w:rsidP="009D6747">
      <w:pPr>
        <w:jc w:val="both"/>
        <w:rPr>
          <w:sz w:val="24"/>
          <w:szCs w:val="24"/>
          <w:lang w:val="en-ID"/>
        </w:rPr>
      </w:pPr>
    </w:p>
    <w:p w14:paraId="250D4B83" w14:textId="5C7EAF10" w:rsidR="00AC275E" w:rsidRPr="00ED569A" w:rsidRDefault="009D6747" w:rsidP="00AC275E">
      <w:pPr>
        <w:jc w:val="both"/>
        <w:rPr>
          <w:sz w:val="24"/>
          <w:szCs w:val="24"/>
          <w:lang w:val="en-ID"/>
        </w:rPr>
      </w:pPr>
      <w:proofErr w:type="spellStart"/>
      <w:r w:rsidRPr="009D6747">
        <w:rPr>
          <w:sz w:val="24"/>
          <w:szCs w:val="24"/>
          <w:lang w:val="en-ID"/>
        </w:rPr>
        <w:t>Ketiadaan</w:t>
      </w:r>
      <w:proofErr w:type="spellEnd"/>
      <w:r w:rsidRPr="009D6747">
        <w:rPr>
          <w:sz w:val="24"/>
          <w:szCs w:val="24"/>
          <w:lang w:val="en-ID"/>
        </w:rPr>
        <w:t xml:space="preserve"> </w:t>
      </w:r>
      <w:proofErr w:type="spellStart"/>
      <w:r w:rsidRPr="009D6747">
        <w:rPr>
          <w:sz w:val="24"/>
          <w:szCs w:val="24"/>
          <w:lang w:val="en-ID"/>
        </w:rPr>
        <w:t>multikolinearitas</w:t>
      </w:r>
      <w:proofErr w:type="spellEnd"/>
      <w:r w:rsidRPr="009D6747">
        <w:rPr>
          <w:sz w:val="24"/>
          <w:szCs w:val="24"/>
          <w:lang w:val="en-ID"/>
        </w:rPr>
        <w:t xml:space="preserve"> </w:t>
      </w:r>
      <w:proofErr w:type="spellStart"/>
      <w:r w:rsidRPr="009D6747">
        <w:rPr>
          <w:sz w:val="24"/>
          <w:szCs w:val="24"/>
          <w:lang w:val="en-ID"/>
        </w:rPr>
        <w:t>ini</w:t>
      </w:r>
      <w:proofErr w:type="spellEnd"/>
      <w:r w:rsidRPr="009D6747">
        <w:rPr>
          <w:sz w:val="24"/>
          <w:szCs w:val="24"/>
          <w:lang w:val="en-ID"/>
        </w:rPr>
        <w:t xml:space="preserve"> </w:t>
      </w:r>
      <w:proofErr w:type="spellStart"/>
      <w:r w:rsidRPr="009D6747">
        <w:rPr>
          <w:sz w:val="24"/>
          <w:szCs w:val="24"/>
          <w:lang w:val="en-ID"/>
        </w:rPr>
        <w:t>membuktikan</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w:t>
      </w:r>
      <w:proofErr w:type="spellStart"/>
      <w:r w:rsidRPr="009D6747">
        <w:rPr>
          <w:sz w:val="24"/>
          <w:szCs w:val="24"/>
          <w:lang w:val="en-ID"/>
        </w:rPr>
        <w:t>inovasi</w:t>
      </w:r>
      <w:proofErr w:type="spellEnd"/>
      <w:r w:rsidRPr="009D6747">
        <w:rPr>
          <w:sz w:val="24"/>
          <w:szCs w:val="24"/>
          <w:lang w:val="en-ID"/>
        </w:rPr>
        <w:t xml:space="preserve"> </w:t>
      </w:r>
      <w:proofErr w:type="spellStart"/>
      <w:r w:rsidRPr="009D6747">
        <w:rPr>
          <w:sz w:val="24"/>
          <w:szCs w:val="24"/>
          <w:lang w:val="en-ID"/>
        </w:rPr>
        <w:t>layanan</w:t>
      </w:r>
      <w:proofErr w:type="spellEnd"/>
      <w:r w:rsidRPr="009D6747">
        <w:rPr>
          <w:sz w:val="24"/>
          <w:szCs w:val="24"/>
          <w:lang w:val="en-ID"/>
        </w:rPr>
        <w:t xml:space="preserve"> dan strategi </w:t>
      </w:r>
      <w:proofErr w:type="spellStart"/>
      <w:r w:rsidRPr="009D6747">
        <w:rPr>
          <w:sz w:val="24"/>
          <w:szCs w:val="24"/>
          <w:lang w:val="en-ID"/>
        </w:rPr>
        <w:t>promosi</w:t>
      </w:r>
      <w:proofErr w:type="spellEnd"/>
      <w:r w:rsidRPr="009D6747">
        <w:rPr>
          <w:sz w:val="24"/>
          <w:szCs w:val="24"/>
          <w:lang w:val="en-ID"/>
        </w:rPr>
        <w:t xml:space="preserve"> </w:t>
      </w:r>
      <w:proofErr w:type="spellStart"/>
      <w:r w:rsidRPr="009D6747">
        <w:rPr>
          <w:sz w:val="24"/>
          <w:szCs w:val="24"/>
          <w:lang w:val="en-ID"/>
        </w:rPr>
        <w:t>memberikan</w:t>
      </w:r>
      <w:proofErr w:type="spellEnd"/>
      <w:r w:rsidRPr="009D6747">
        <w:rPr>
          <w:sz w:val="24"/>
          <w:szCs w:val="24"/>
          <w:lang w:val="en-ID"/>
        </w:rPr>
        <w:t xml:space="preserve"> </w:t>
      </w:r>
      <w:proofErr w:type="spellStart"/>
      <w:r w:rsidRPr="009D6747">
        <w:rPr>
          <w:sz w:val="24"/>
          <w:szCs w:val="24"/>
          <w:lang w:val="en-ID"/>
        </w:rPr>
        <w:t>kontribusi</w:t>
      </w:r>
      <w:proofErr w:type="spellEnd"/>
      <w:r w:rsidRPr="009D6747">
        <w:rPr>
          <w:sz w:val="24"/>
          <w:szCs w:val="24"/>
          <w:lang w:val="en-ID"/>
        </w:rPr>
        <w:t xml:space="preserve"> </w:t>
      </w:r>
      <w:proofErr w:type="spellStart"/>
      <w:r w:rsidRPr="009D6747">
        <w:rPr>
          <w:sz w:val="24"/>
          <w:szCs w:val="24"/>
          <w:lang w:val="en-ID"/>
        </w:rPr>
        <w:t>unik</w:t>
      </w:r>
      <w:proofErr w:type="spellEnd"/>
      <w:r w:rsidRPr="009D6747">
        <w:rPr>
          <w:sz w:val="24"/>
          <w:szCs w:val="24"/>
          <w:lang w:val="en-ID"/>
        </w:rPr>
        <w:t xml:space="preserve"> masing-masing </w:t>
      </w:r>
      <w:proofErr w:type="spellStart"/>
      <w:r w:rsidRPr="009D6747">
        <w:rPr>
          <w:sz w:val="24"/>
          <w:szCs w:val="24"/>
          <w:lang w:val="en-ID"/>
        </w:rPr>
        <w:t>terhadap</w:t>
      </w:r>
      <w:proofErr w:type="spellEnd"/>
      <w:r w:rsidRPr="009D6747">
        <w:rPr>
          <w:sz w:val="24"/>
          <w:szCs w:val="24"/>
          <w:lang w:val="en-ID"/>
        </w:rPr>
        <w:t xml:space="preserve"> </w:t>
      </w:r>
      <w:proofErr w:type="spellStart"/>
      <w:r w:rsidRPr="009D6747">
        <w:rPr>
          <w:sz w:val="24"/>
          <w:szCs w:val="24"/>
          <w:lang w:val="en-ID"/>
        </w:rPr>
        <w:t>retensi</w:t>
      </w:r>
      <w:proofErr w:type="spellEnd"/>
      <w:r w:rsidRPr="009D6747">
        <w:rPr>
          <w:sz w:val="24"/>
          <w:szCs w:val="24"/>
          <w:lang w:val="en-ID"/>
        </w:rPr>
        <w:t xml:space="preserve"> </w:t>
      </w:r>
      <w:proofErr w:type="spellStart"/>
      <w:r w:rsidRPr="009D6747">
        <w:rPr>
          <w:sz w:val="24"/>
          <w:szCs w:val="24"/>
          <w:lang w:val="en-ID"/>
        </w:rPr>
        <w:t>pasien</w:t>
      </w:r>
      <w:proofErr w:type="spellEnd"/>
      <w:r w:rsidRPr="009D6747">
        <w:rPr>
          <w:sz w:val="24"/>
          <w:szCs w:val="24"/>
          <w:lang w:val="en-ID"/>
        </w:rPr>
        <w:t xml:space="preserve">. </w:t>
      </w:r>
      <w:proofErr w:type="spellStart"/>
      <w:r w:rsidRPr="009D6747">
        <w:rPr>
          <w:sz w:val="24"/>
          <w:szCs w:val="24"/>
          <w:lang w:val="en-ID"/>
        </w:rPr>
        <w:t>Secara</w:t>
      </w:r>
      <w:proofErr w:type="spellEnd"/>
      <w:r w:rsidRPr="009D6747">
        <w:rPr>
          <w:sz w:val="24"/>
          <w:szCs w:val="24"/>
          <w:lang w:val="en-ID"/>
        </w:rPr>
        <w:t xml:space="preserve"> </w:t>
      </w:r>
      <w:proofErr w:type="spellStart"/>
      <w:r w:rsidRPr="009D6747">
        <w:rPr>
          <w:sz w:val="24"/>
          <w:szCs w:val="24"/>
          <w:lang w:val="en-ID"/>
        </w:rPr>
        <w:t>manajerial</w:t>
      </w:r>
      <w:proofErr w:type="spellEnd"/>
      <w:r w:rsidRPr="009D6747">
        <w:rPr>
          <w:sz w:val="24"/>
          <w:szCs w:val="24"/>
          <w:lang w:val="en-ID"/>
        </w:rPr>
        <w:t xml:space="preserve">, </w:t>
      </w:r>
      <w:proofErr w:type="spellStart"/>
      <w:r w:rsidRPr="009D6747">
        <w:rPr>
          <w:sz w:val="24"/>
          <w:szCs w:val="24"/>
          <w:lang w:val="en-ID"/>
        </w:rPr>
        <w:t>hal</w:t>
      </w:r>
      <w:proofErr w:type="spellEnd"/>
      <w:r w:rsidRPr="009D6747">
        <w:rPr>
          <w:sz w:val="24"/>
          <w:szCs w:val="24"/>
          <w:lang w:val="en-ID"/>
        </w:rPr>
        <w:t xml:space="preserve"> </w:t>
      </w:r>
      <w:proofErr w:type="spellStart"/>
      <w:r w:rsidRPr="009D6747">
        <w:rPr>
          <w:sz w:val="24"/>
          <w:szCs w:val="24"/>
          <w:lang w:val="en-ID"/>
        </w:rPr>
        <w:t>ini</w:t>
      </w:r>
      <w:proofErr w:type="spellEnd"/>
      <w:r w:rsidRPr="009D6747">
        <w:rPr>
          <w:sz w:val="24"/>
          <w:szCs w:val="24"/>
          <w:lang w:val="en-ID"/>
        </w:rPr>
        <w:t xml:space="preserve"> </w:t>
      </w:r>
      <w:proofErr w:type="spellStart"/>
      <w:r w:rsidRPr="009D6747">
        <w:rPr>
          <w:sz w:val="24"/>
          <w:szCs w:val="24"/>
          <w:lang w:val="en-ID"/>
        </w:rPr>
        <w:t>memberikan</w:t>
      </w:r>
      <w:proofErr w:type="spellEnd"/>
      <w:r w:rsidRPr="009D6747">
        <w:rPr>
          <w:sz w:val="24"/>
          <w:szCs w:val="24"/>
          <w:lang w:val="en-ID"/>
        </w:rPr>
        <w:t xml:space="preserve"> </w:t>
      </w:r>
      <w:proofErr w:type="spellStart"/>
      <w:r w:rsidRPr="009D6747">
        <w:rPr>
          <w:sz w:val="24"/>
          <w:szCs w:val="24"/>
          <w:lang w:val="en-ID"/>
        </w:rPr>
        <w:t>keyakinan</w:t>
      </w:r>
      <w:proofErr w:type="spellEnd"/>
      <w:r w:rsidRPr="009D6747">
        <w:rPr>
          <w:sz w:val="24"/>
          <w:szCs w:val="24"/>
          <w:lang w:val="en-ID"/>
        </w:rPr>
        <w:t xml:space="preserve"> </w:t>
      </w:r>
      <w:proofErr w:type="spellStart"/>
      <w:r w:rsidRPr="009D6747">
        <w:rPr>
          <w:sz w:val="24"/>
          <w:szCs w:val="24"/>
          <w:lang w:val="en-ID"/>
        </w:rPr>
        <w:t>bagi</w:t>
      </w:r>
      <w:proofErr w:type="spellEnd"/>
      <w:r w:rsidRPr="009D6747">
        <w:rPr>
          <w:sz w:val="24"/>
          <w:szCs w:val="24"/>
          <w:lang w:val="en-ID"/>
        </w:rPr>
        <w:t xml:space="preserve"> </w:t>
      </w:r>
      <w:proofErr w:type="spellStart"/>
      <w:r w:rsidRPr="009D6747">
        <w:rPr>
          <w:sz w:val="24"/>
          <w:szCs w:val="24"/>
          <w:lang w:val="en-ID"/>
        </w:rPr>
        <w:t>pengelola</w:t>
      </w:r>
      <w:proofErr w:type="spellEnd"/>
      <w:r w:rsidRPr="009D6747">
        <w:rPr>
          <w:sz w:val="24"/>
          <w:szCs w:val="24"/>
          <w:lang w:val="en-ID"/>
        </w:rPr>
        <w:t xml:space="preserve"> </w:t>
      </w:r>
      <w:proofErr w:type="spellStart"/>
      <w:r w:rsidRPr="009D6747">
        <w:rPr>
          <w:sz w:val="24"/>
          <w:szCs w:val="24"/>
          <w:lang w:val="en-ID"/>
        </w:rPr>
        <w:t>klinik</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w:t>
      </w:r>
      <w:proofErr w:type="spellStart"/>
      <w:r w:rsidRPr="009D6747">
        <w:rPr>
          <w:sz w:val="24"/>
          <w:szCs w:val="24"/>
          <w:lang w:val="en-ID"/>
        </w:rPr>
        <w:t>pengembangan</w:t>
      </w:r>
      <w:proofErr w:type="spellEnd"/>
      <w:r w:rsidRPr="009D6747">
        <w:rPr>
          <w:sz w:val="24"/>
          <w:szCs w:val="24"/>
          <w:lang w:val="en-ID"/>
        </w:rPr>
        <w:t xml:space="preserve"> program </w:t>
      </w:r>
      <w:proofErr w:type="spellStart"/>
      <w:r w:rsidRPr="009D6747">
        <w:rPr>
          <w:sz w:val="24"/>
          <w:szCs w:val="24"/>
          <w:lang w:val="en-ID"/>
        </w:rPr>
        <w:t>inovasi</w:t>
      </w:r>
      <w:proofErr w:type="spellEnd"/>
      <w:r w:rsidRPr="009D6747">
        <w:rPr>
          <w:sz w:val="24"/>
          <w:szCs w:val="24"/>
          <w:lang w:val="en-ID"/>
        </w:rPr>
        <w:t xml:space="preserve"> dan </w:t>
      </w:r>
      <w:proofErr w:type="spellStart"/>
      <w:r w:rsidRPr="009D6747">
        <w:rPr>
          <w:sz w:val="24"/>
          <w:szCs w:val="24"/>
          <w:lang w:val="en-ID"/>
        </w:rPr>
        <w:t>kampanye</w:t>
      </w:r>
      <w:proofErr w:type="spellEnd"/>
      <w:r w:rsidRPr="009D6747">
        <w:rPr>
          <w:sz w:val="24"/>
          <w:szCs w:val="24"/>
          <w:lang w:val="en-ID"/>
        </w:rPr>
        <w:t xml:space="preserve"> </w:t>
      </w:r>
      <w:proofErr w:type="spellStart"/>
      <w:r w:rsidRPr="009D6747">
        <w:rPr>
          <w:sz w:val="24"/>
          <w:szCs w:val="24"/>
          <w:lang w:val="en-ID"/>
        </w:rPr>
        <w:t>promosi</w:t>
      </w:r>
      <w:proofErr w:type="spellEnd"/>
      <w:r w:rsidRPr="009D6747">
        <w:rPr>
          <w:sz w:val="24"/>
          <w:szCs w:val="24"/>
          <w:lang w:val="en-ID"/>
        </w:rPr>
        <w:t xml:space="preserve"> </w:t>
      </w:r>
      <w:proofErr w:type="spellStart"/>
      <w:r w:rsidRPr="009D6747">
        <w:rPr>
          <w:sz w:val="24"/>
          <w:szCs w:val="24"/>
          <w:lang w:val="en-ID"/>
        </w:rPr>
        <w:t>dapat</w:t>
      </w:r>
      <w:proofErr w:type="spellEnd"/>
      <w:r w:rsidRPr="009D6747">
        <w:rPr>
          <w:sz w:val="24"/>
          <w:szCs w:val="24"/>
          <w:lang w:val="en-ID"/>
        </w:rPr>
        <w:t xml:space="preserve"> </w:t>
      </w:r>
      <w:proofErr w:type="spellStart"/>
      <w:r w:rsidRPr="009D6747">
        <w:rPr>
          <w:sz w:val="24"/>
          <w:szCs w:val="24"/>
          <w:lang w:val="en-ID"/>
        </w:rPr>
        <w:t>dirancang</w:t>
      </w:r>
      <w:proofErr w:type="spellEnd"/>
      <w:r w:rsidRPr="009D6747">
        <w:rPr>
          <w:sz w:val="24"/>
          <w:szCs w:val="24"/>
          <w:lang w:val="en-ID"/>
        </w:rPr>
        <w:t xml:space="preserve"> </w:t>
      </w:r>
      <w:proofErr w:type="spellStart"/>
      <w:r w:rsidRPr="009D6747">
        <w:rPr>
          <w:sz w:val="24"/>
          <w:szCs w:val="24"/>
          <w:lang w:val="en-ID"/>
        </w:rPr>
        <w:t>sebagai</w:t>
      </w:r>
      <w:proofErr w:type="spellEnd"/>
      <w:r w:rsidRPr="009D6747">
        <w:rPr>
          <w:sz w:val="24"/>
          <w:szCs w:val="24"/>
          <w:lang w:val="en-ID"/>
        </w:rPr>
        <w:t xml:space="preserve"> dua strategi yang </w:t>
      </w:r>
      <w:proofErr w:type="spellStart"/>
      <w:r w:rsidRPr="009D6747">
        <w:rPr>
          <w:sz w:val="24"/>
          <w:szCs w:val="24"/>
          <w:lang w:val="en-ID"/>
        </w:rPr>
        <w:t>terpisah</w:t>
      </w:r>
      <w:proofErr w:type="spellEnd"/>
      <w:r w:rsidRPr="009D6747">
        <w:rPr>
          <w:sz w:val="24"/>
          <w:szCs w:val="24"/>
          <w:lang w:val="en-ID"/>
        </w:rPr>
        <w:t xml:space="preserve"> </w:t>
      </w:r>
      <w:proofErr w:type="spellStart"/>
      <w:r w:rsidRPr="009D6747">
        <w:rPr>
          <w:sz w:val="24"/>
          <w:szCs w:val="24"/>
          <w:lang w:val="en-ID"/>
        </w:rPr>
        <w:t>namun</w:t>
      </w:r>
      <w:proofErr w:type="spellEnd"/>
      <w:r w:rsidRPr="009D6747">
        <w:rPr>
          <w:sz w:val="24"/>
          <w:szCs w:val="24"/>
          <w:lang w:val="en-ID"/>
        </w:rPr>
        <w:t xml:space="preserve"> </w:t>
      </w:r>
      <w:proofErr w:type="spellStart"/>
      <w:r w:rsidRPr="009D6747">
        <w:rPr>
          <w:sz w:val="24"/>
          <w:szCs w:val="24"/>
          <w:lang w:val="en-ID"/>
        </w:rPr>
        <w:t>saling</w:t>
      </w:r>
      <w:proofErr w:type="spellEnd"/>
      <w:r w:rsidRPr="009D6747">
        <w:rPr>
          <w:sz w:val="24"/>
          <w:szCs w:val="24"/>
          <w:lang w:val="en-ID"/>
        </w:rPr>
        <w:t xml:space="preserve"> </w:t>
      </w:r>
      <w:proofErr w:type="spellStart"/>
      <w:r w:rsidRPr="009D6747">
        <w:rPr>
          <w:sz w:val="24"/>
          <w:szCs w:val="24"/>
          <w:lang w:val="en-ID"/>
        </w:rPr>
        <w:t>melengkapi</w:t>
      </w:r>
      <w:proofErr w:type="spellEnd"/>
      <w:r w:rsidRPr="009D6747">
        <w:rPr>
          <w:sz w:val="24"/>
          <w:szCs w:val="24"/>
          <w:lang w:val="en-ID"/>
        </w:rPr>
        <w:t xml:space="preserve">. Model </w:t>
      </w:r>
      <w:proofErr w:type="spellStart"/>
      <w:r w:rsidRPr="009D6747">
        <w:rPr>
          <w:sz w:val="24"/>
          <w:szCs w:val="24"/>
          <w:lang w:val="en-ID"/>
        </w:rPr>
        <w:t>regresi</w:t>
      </w:r>
      <w:proofErr w:type="spellEnd"/>
      <w:r w:rsidRPr="009D6747">
        <w:rPr>
          <w:sz w:val="24"/>
          <w:szCs w:val="24"/>
          <w:lang w:val="en-ID"/>
        </w:rPr>
        <w:t xml:space="preserve"> yang </w:t>
      </w:r>
      <w:proofErr w:type="spellStart"/>
      <w:r w:rsidRPr="009D6747">
        <w:rPr>
          <w:sz w:val="24"/>
          <w:szCs w:val="24"/>
          <w:lang w:val="en-ID"/>
        </w:rPr>
        <w:t>stabil</w:t>
      </w:r>
      <w:proofErr w:type="spellEnd"/>
      <w:r w:rsidRPr="009D6747">
        <w:rPr>
          <w:sz w:val="24"/>
          <w:szCs w:val="24"/>
          <w:lang w:val="en-ID"/>
        </w:rPr>
        <w:t xml:space="preserve"> </w:t>
      </w:r>
      <w:proofErr w:type="spellStart"/>
      <w:r w:rsidRPr="009D6747">
        <w:rPr>
          <w:sz w:val="24"/>
          <w:szCs w:val="24"/>
          <w:lang w:val="en-ID"/>
        </w:rPr>
        <w:t>tanpa</w:t>
      </w:r>
      <w:proofErr w:type="spellEnd"/>
      <w:r w:rsidRPr="009D6747">
        <w:rPr>
          <w:sz w:val="24"/>
          <w:szCs w:val="24"/>
          <w:lang w:val="en-ID"/>
        </w:rPr>
        <w:t xml:space="preserve"> </w:t>
      </w:r>
      <w:proofErr w:type="spellStart"/>
      <w:r w:rsidRPr="009D6747">
        <w:rPr>
          <w:sz w:val="24"/>
          <w:szCs w:val="24"/>
          <w:lang w:val="en-ID"/>
        </w:rPr>
        <w:t>gangguan</w:t>
      </w:r>
      <w:proofErr w:type="spellEnd"/>
      <w:r w:rsidRPr="009D6747">
        <w:rPr>
          <w:sz w:val="24"/>
          <w:szCs w:val="24"/>
          <w:lang w:val="en-ID"/>
        </w:rPr>
        <w:t xml:space="preserve"> </w:t>
      </w:r>
      <w:proofErr w:type="spellStart"/>
      <w:r w:rsidRPr="009D6747">
        <w:rPr>
          <w:sz w:val="24"/>
          <w:szCs w:val="24"/>
          <w:lang w:val="en-ID"/>
        </w:rPr>
        <w:t>multikolinearitas</w:t>
      </w:r>
      <w:proofErr w:type="spellEnd"/>
      <w:r w:rsidRPr="009D6747">
        <w:rPr>
          <w:sz w:val="24"/>
          <w:szCs w:val="24"/>
          <w:lang w:val="en-ID"/>
        </w:rPr>
        <w:t xml:space="preserve"> </w:t>
      </w:r>
      <w:proofErr w:type="spellStart"/>
      <w:r w:rsidRPr="009D6747">
        <w:rPr>
          <w:sz w:val="24"/>
          <w:szCs w:val="24"/>
          <w:lang w:val="en-ID"/>
        </w:rPr>
        <w:t>memungkinkan</w:t>
      </w:r>
      <w:proofErr w:type="spellEnd"/>
      <w:r w:rsidRPr="009D6747">
        <w:rPr>
          <w:sz w:val="24"/>
          <w:szCs w:val="24"/>
          <w:lang w:val="en-ID"/>
        </w:rPr>
        <w:t xml:space="preserve"> </w:t>
      </w:r>
      <w:proofErr w:type="spellStart"/>
      <w:r w:rsidRPr="009D6747">
        <w:rPr>
          <w:sz w:val="24"/>
          <w:szCs w:val="24"/>
          <w:lang w:val="en-ID"/>
        </w:rPr>
        <w:t>estimasi</w:t>
      </w:r>
      <w:proofErr w:type="spellEnd"/>
      <w:r w:rsidRPr="009D6747">
        <w:rPr>
          <w:sz w:val="24"/>
          <w:szCs w:val="24"/>
          <w:lang w:val="en-ID"/>
        </w:rPr>
        <w:t xml:space="preserve"> </w:t>
      </w:r>
      <w:proofErr w:type="spellStart"/>
      <w:r w:rsidRPr="009D6747">
        <w:rPr>
          <w:sz w:val="24"/>
          <w:szCs w:val="24"/>
          <w:lang w:val="en-ID"/>
        </w:rPr>
        <w:t>pengaruh</w:t>
      </w:r>
      <w:proofErr w:type="spellEnd"/>
      <w:r w:rsidRPr="009D6747">
        <w:rPr>
          <w:sz w:val="24"/>
          <w:szCs w:val="24"/>
          <w:lang w:val="en-ID"/>
        </w:rPr>
        <w:t xml:space="preserve"> </w:t>
      </w:r>
      <w:proofErr w:type="spellStart"/>
      <w:r w:rsidRPr="009D6747">
        <w:rPr>
          <w:sz w:val="24"/>
          <w:szCs w:val="24"/>
          <w:lang w:val="en-ID"/>
        </w:rPr>
        <w:t>setiap</w:t>
      </w:r>
      <w:proofErr w:type="spellEnd"/>
      <w:r w:rsidRPr="009D6747">
        <w:rPr>
          <w:sz w:val="24"/>
          <w:szCs w:val="24"/>
          <w:lang w:val="en-ID"/>
        </w:rPr>
        <w:t xml:space="preserve"> </w:t>
      </w:r>
      <w:proofErr w:type="spellStart"/>
      <w:r w:rsidRPr="009D6747">
        <w:rPr>
          <w:sz w:val="24"/>
          <w:szCs w:val="24"/>
          <w:lang w:val="en-ID"/>
        </w:rPr>
        <w:t>variabel</w:t>
      </w:r>
      <w:proofErr w:type="spellEnd"/>
      <w:r w:rsidRPr="009D6747">
        <w:rPr>
          <w:sz w:val="24"/>
          <w:szCs w:val="24"/>
          <w:lang w:val="en-ID"/>
        </w:rPr>
        <w:t xml:space="preserve"> </w:t>
      </w:r>
      <w:proofErr w:type="spellStart"/>
      <w:r w:rsidRPr="009D6747">
        <w:rPr>
          <w:sz w:val="24"/>
          <w:szCs w:val="24"/>
          <w:lang w:val="en-ID"/>
        </w:rPr>
        <w:t>menjadi</w:t>
      </w:r>
      <w:proofErr w:type="spellEnd"/>
      <w:r w:rsidRPr="009D6747">
        <w:rPr>
          <w:sz w:val="24"/>
          <w:szCs w:val="24"/>
          <w:lang w:val="en-ID"/>
        </w:rPr>
        <w:t xml:space="preserve"> </w:t>
      </w:r>
      <w:proofErr w:type="spellStart"/>
      <w:r w:rsidRPr="009D6747">
        <w:rPr>
          <w:sz w:val="24"/>
          <w:szCs w:val="24"/>
          <w:lang w:val="en-ID"/>
        </w:rPr>
        <w:t>lebih</w:t>
      </w:r>
      <w:proofErr w:type="spellEnd"/>
      <w:r w:rsidRPr="009D6747">
        <w:rPr>
          <w:sz w:val="24"/>
          <w:szCs w:val="24"/>
          <w:lang w:val="en-ID"/>
        </w:rPr>
        <w:t xml:space="preserve"> </w:t>
      </w:r>
      <w:proofErr w:type="spellStart"/>
      <w:r w:rsidRPr="009D6747">
        <w:rPr>
          <w:sz w:val="24"/>
          <w:szCs w:val="24"/>
          <w:lang w:val="en-ID"/>
        </w:rPr>
        <w:t>presisi</w:t>
      </w:r>
      <w:proofErr w:type="spellEnd"/>
      <w:r w:rsidR="00AC275E" w:rsidRPr="00ED569A">
        <w:rPr>
          <w:sz w:val="24"/>
          <w:szCs w:val="24"/>
          <w:lang w:val="en-ID"/>
        </w:rPr>
        <w:t>.</w:t>
      </w:r>
    </w:p>
    <w:p w14:paraId="4B2C1445" w14:textId="6F98A8BD" w:rsidR="009D6747" w:rsidRPr="00ED569A" w:rsidRDefault="009D6747" w:rsidP="009D6747">
      <w:pPr>
        <w:jc w:val="both"/>
        <w:rPr>
          <w:sz w:val="24"/>
          <w:szCs w:val="24"/>
          <w:lang w:val="sv-SE"/>
        </w:rPr>
      </w:pPr>
      <w:r w:rsidRPr="00ED569A">
        <w:rPr>
          <w:sz w:val="24"/>
          <w:szCs w:val="24"/>
          <w:lang w:val="sv-SE"/>
        </w:rPr>
        <w:t xml:space="preserve">Uji heteroskedastisitas dilakukan dengan metode Spearman untuk memastikan bahwa varians residual dari model regresi bersifat konstan atau tetap. Hasil analisis menunjukkan nilai signifikansi untuk </w:t>
      </w:r>
      <w:r w:rsidRPr="00ED569A">
        <w:rPr>
          <w:b/>
          <w:bCs/>
          <w:sz w:val="24"/>
          <w:szCs w:val="24"/>
          <w:lang w:val="sv-SE"/>
        </w:rPr>
        <w:t>Inovasi sebesar 0,325</w:t>
      </w:r>
      <w:r w:rsidRPr="00ED569A">
        <w:rPr>
          <w:sz w:val="24"/>
          <w:szCs w:val="24"/>
          <w:lang w:val="sv-SE"/>
        </w:rPr>
        <w:t xml:space="preserve"> dan </w:t>
      </w:r>
      <w:r w:rsidRPr="00ED569A">
        <w:rPr>
          <w:b/>
          <w:bCs/>
          <w:sz w:val="24"/>
          <w:szCs w:val="24"/>
          <w:lang w:val="sv-SE"/>
        </w:rPr>
        <w:t>Promosi sebesar 0,412</w:t>
      </w:r>
      <w:r w:rsidRPr="00ED569A">
        <w:rPr>
          <w:sz w:val="24"/>
          <w:szCs w:val="24"/>
          <w:lang w:val="sv-SE"/>
        </w:rPr>
        <w:t xml:space="preserve">, di mana kedua nilai tersebut berada di atas standar 0,05. Dengan demikian, disimpulkan bahwa </w:t>
      </w:r>
      <w:r w:rsidRPr="00ED569A">
        <w:rPr>
          <w:b/>
          <w:bCs/>
          <w:sz w:val="24"/>
          <w:szCs w:val="24"/>
          <w:lang w:val="sv-SE"/>
        </w:rPr>
        <w:t>tidak terjadi gejala heteroskedastisitas</w:t>
      </w:r>
      <w:r w:rsidRPr="00ED569A">
        <w:rPr>
          <w:sz w:val="24"/>
          <w:szCs w:val="24"/>
          <w:lang w:val="sv-SE"/>
        </w:rPr>
        <w:t xml:space="preserve"> dalam model penelitian ini seperti di tabel 6.</w:t>
      </w:r>
    </w:p>
    <w:p w14:paraId="188686CA" w14:textId="77777777" w:rsidR="009D6747" w:rsidRPr="00ED569A" w:rsidRDefault="009D6747" w:rsidP="009D6747">
      <w:pPr>
        <w:jc w:val="both"/>
        <w:rPr>
          <w:sz w:val="24"/>
          <w:szCs w:val="24"/>
          <w:lang w:val="sv-SE"/>
        </w:rPr>
      </w:pPr>
    </w:p>
    <w:p w14:paraId="751273A1" w14:textId="77777777" w:rsidR="009D6747" w:rsidRPr="00ED569A" w:rsidRDefault="009D6747" w:rsidP="009D6747">
      <w:pPr>
        <w:jc w:val="both"/>
        <w:rPr>
          <w:sz w:val="24"/>
          <w:szCs w:val="24"/>
          <w:lang w:val="sv-SE"/>
        </w:rPr>
      </w:pPr>
      <w:r w:rsidRPr="00ED569A">
        <w:rPr>
          <w:sz w:val="24"/>
          <w:szCs w:val="24"/>
          <w:lang w:val="sv-SE"/>
        </w:rPr>
        <w:t>Stabilitas varians residual ini menandakan bahwa persepsi responden memberikan dampak yang konsisten terhadap retensi di seluruh level pengamatan. Hal ini sangat penting agar model regresi dapat dianggap stabil dan layak digunakan sebagai alat prediksi yang dapat diandalkan oleh manajemen klinik. Absennya masalah ini memastikan bahwa hubungan antara inovasi layanan, promosi, dan loyalitas pasien tidak dipengaruhi oleh variasi jawaban yang tidak menentu.</w:t>
      </w:r>
    </w:p>
    <w:p w14:paraId="4635EC3D" w14:textId="77777777" w:rsidR="008F7287" w:rsidRPr="00ED569A" w:rsidRDefault="008F7287" w:rsidP="00FD52BE">
      <w:pPr>
        <w:pStyle w:val="Caption"/>
        <w:keepNext/>
        <w:spacing w:line="240" w:lineRule="auto"/>
        <w:rPr>
          <w:b/>
          <w:bCs/>
          <w:i w:val="0"/>
          <w:iCs w:val="0"/>
          <w:sz w:val="24"/>
          <w:szCs w:val="24"/>
          <w:lang w:val="sv-SE"/>
        </w:rPr>
        <w:sectPr w:rsidR="008F7287" w:rsidRPr="00ED569A" w:rsidSect="0016037E">
          <w:type w:val="continuous"/>
          <w:pgSz w:w="11906" w:h="16838"/>
          <w:pgMar w:top="1418" w:right="1276" w:bottom="1418" w:left="1276" w:header="709" w:footer="1134" w:gutter="0"/>
          <w:cols w:num="2" w:space="510"/>
          <w:docGrid w:linePitch="360"/>
        </w:sectPr>
      </w:pPr>
    </w:p>
    <w:p w14:paraId="05D000D3" w14:textId="03163826" w:rsidR="008F7287" w:rsidRPr="008F7287" w:rsidRDefault="00FD52BE" w:rsidP="00FD52BE">
      <w:pPr>
        <w:pStyle w:val="Caption"/>
        <w:keepNext/>
        <w:spacing w:line="240" w:lineRule="auto"/>
        <w:rPr>
          <w:b/>
          <w:bCs/>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7</w:t>
      </w:r>
      <w:r w:rsidRPr="008F7287">
        <w:rPr>
          <w:b/>
          <w:bCs/>
          <w:i w:val="0"/>
          <w:iCs w:val="0"/>
          <w:sz w:val="24"/>
          <w:szCs w:val="24"/>
        </w:rPr>
        <w:fldChar w:fldCharType="end"/>
      </w:r>
      <w:r w:rsidRPr="008F7287">
        <w:rPr>
          <w:b/>
          <w:bCs/>
          <w:i w:val="0"/>
          <w:iCs w:val="0"/>
          <w:sz w:val="24"/>
          <w:szCs w:val="24"/>
        </w:rPr>
        <w:t>.</w:t>
      </w:r>
      <w:r w:rsidRPr="008F7287">
        <w:rPr>
          <w:b/>
          <w:bCs/>
          <w:sz w:val="24"/>
          <w:szCs w:val="24"/>
        </w:rPr>
        <w:t xml:space="preserve"> </w:t>
      </w:r>
    </w:p>
    <w:p w14:paraId="73010E87" w14:textId="0FCDCF86" w:rsidR="00FD52BE" w:rsidRPr="008F7287" w:rsidRDefault="00FD52BE" w:rsidP="00FD52BE">
      <w:pPr>
        <w:pStyle w:val="Caption"/>
        <w:keepNext/>
        <w:spacing w:line="240" w:lineRule="auto"/>
        <w:rPr>
          <w:b/>
          <w:bCs/>
          <w:sz w:val="24"/>
          <w:szCs w:val="24"/>
        </w:rPr>
      </w:pPr>
      <w:r w:rsidRPr="008F7287">
        <w:rPr>
          <w:b/>
          <w:bCs/>
          <w:i w:val="0"/>
          <w:iCs w:val="0"/>
          <w:sz w:val="24"/>
          <w:szCs w:val="24"/>
        </w:rPr>
        <w:t>Uji</w:t>
      </w:r>
      <w:r w:rsidRPr="008F7287">
        <w:rPr>
          <w:b/>
          <w:bCs/>
          <w:sz w:val="24"/>
          <w:szCs w:val="24"/>
        </w:rPr>
        <w:t xml:space="preserve"> </w:t>
      </w:r>
      <w:proofErr w:type="spellStart"/>
      <w:r w:rsidR="00893A06">
        <w:rPr>
          <w:b/>
          <w:bCs/>
          <w:sz w:val="24"/>
          <w:szCs w:val="24"/>
        </w:rPr>
        <w:t>Regresi</w:t>
      </w:r>
      <w:proofErr w:type="spellEnd"/>
      <w:r w:rsidR="00893A06">
        <w:rPr>
          <w:b/>
          <w:bCs/>
          <w:sz w:val="24"/>
          <w:szCs w:val="24"/>
        </w:rPr>
        <w:t xml:space="preserve"> Linier </w:t>
      </w:r>
      <w:proofErr w:type="spellStart"/>
      <w:r w:rsidR="00893A06">
        <w:rPr>
          <w:b/>
          <w:bCs/>
          <w:sz w:val="24"/>
          <w:szCs w:val="24"/>
        </w:rPr>
        <w:t>Berganda</w:t>
      </w:r>
      <w:proofErr w:type="spellEnd"/>
    </w:p>
    <w:tbl>
      <w:tblPr>
        <w:tblW w:w="5000" w:type="pct"/>
        <w:jc w:val="center"/>
        <w:tblLayout w:type="fixed"/>
        <w:tblLook w:val="04A0" w:firstRow="1" w:lastRow="0" w:firstColumn="1" w:lastColumn="0" w:noHBand="0" w:noVBand="1"/>
      </w:tblPr>
      <w:tblGrid>
        <w:gridCol w:w="2418"/>
        <w:gridCol w:w="2287"/>
        <w:gridCol w:w="1893"/>
        <w:gridCol w:w="2756"/>
      </w:tblGrid>
      <w:tr w:rsidR="00FD52BE" w:rsidRPr="0001310B" w14:paraId="33681C56" w14:textId="77777777" w:rsidTr="0001310B">
        <w:trPr>
          <w:trHeight w:val="20"/>
          <w:jc w:val="center"/>
        </w:trPr>
        <w:tc>
          <w:tcPr>
            <w:tcW w:w="1292" w:type="pct"/>
            <w:tcBorders>
              <w:top w:val="single" w:sz="4" w:space="0" w:color="auto"/>
              <w:left w:val="nil"/>
              <w:bottom w:val="single" w:sz="4" w:space="0" w:color="auto"/>
              <w:right w:val="nil"/>
            </w:tcBorders>
            <w:shd w:val="clear" w:color="auto" w:fill="D9D9D9" w:themeFill="background1" w:themeFillShade="D9"/>
            <w:noWrap/>
            <w:vAlign w:val="center"/>
            <w:hideMark/>
          </w:tcPr>
          <w:p w14:paraId="0A9746D5" w14:textId="77777777" w:rsidR="00FD52BE" w:rsidRPr="0001310B" w:rsidRDefault="00FD52BE" w:rsidP="00FD52BE">
            <w:pPr>
              <w:rPr>
                <w:b/>
                <w:bCs/>
                <w:color w:val="000000"/>
                <w:sz w:val="22"/>
                <w:szCs w:val="22"/>
                <w:lang w:val="en-ID" w:eastAsia="en-ID"/>
              </w:rPr>
            </w:pPr>
            <w:r w:rsidRPr="0001310B">
              <w:rPr>
                <w:b/>
                <w:bCs/>
                <w:color w:val="000000"/>
                <w:sz w:val="22"/>
                <w:szCs w:val="22"/>
                <w:lang w:val="en-ID" w:eastAsia="en-ID"/>
              </w:rPr>
              <w:t> </w:t>
            </w:r>
          </w:p>
        </w:tc>
        <w:tc>
          <w:tcPr>
            <w:tcW w:w="1222" w:type="pct"/>
            <w:tcBorders>
              <w:top w:val="single" w:sz="4" w:space="0" w:color="auto"/>
              <w:left w:val="nil"/>
              <w:bottom w:val="single" w:sz="4" w:space="0" w:color="auto"/>
              <w:right w:val="nil"/>
            </w:tcBorders>
            <w:shd w:val="clear" w:color="auto" w:fill="D9D9D9" w:themeFill="background1" w:themeFillShade="D9"/>
            <w:vAlign w:val="center"/>
            <w:hideMark/>
          </w:tcPr>
          <w:p w14:paraId="68852188" w14:textId="5B6B7883" w:rsidR="00FD52BE" w:rsidRPr="0001310B" w:rsidRDefault="00893A06" w:rsidP="00FD52BE">
            <w:pPr>
              <w:jc w:val="center"/>
              <w:rPr>
                <w:b/>
                <w:bCs/>
                <w:i/>
                <w:iCs/>
                <w:color w:val="000000"/>
                <w:sz w:val="22"/>
                <w:szCs w:val="22"/>
                <w:lang w:val="en-ID" w:eastAsia="en-ID"/>
              </w:rPr>
            </w:pPr>
            <w:r>
              <w:rPr>
                <w:b/>
                <w:bCs/>
                <w:i/>
                <w:iCs/>
                <w:color w:val="000000"/>
                <w:sz w:val="22"/>
                <w:szCs w:val="22"/>
                <w:lang w:val="en-ID" w:eastAsia="en-ID"/>
              </w:rPr>
              <w:t>B</w:t>
            </w:r>
          </w:p>
        </w:tc>
        <w:tc>
          <w:tcPr>
            <w:tcW w:w="1012" w:type="pct"/>
            <w:tcBorders>
              <w:top w:val="single" w:sz="4" w:space="0" w:color="auto"/>
              <w:left w:val="nil"/>
              <w:bottom w:val="single" w:sz="4" w:space="0" w:color="auto"/>
              <w:right w:val="nil"/>
            </w:tcBorders>
            <w:shd w:val="clear" w:color="auto" w:fill="D9D9D9" w:themeFill="background1" w:themeFillShade="D9"/>
            <w:vAlign w:val="center"/>
            <w:hideMark/>
          </w:tcPr>
          <w:p w14:paraId="56645B89" w14:textId="22E7AEDA" w:rsidR="00FD52BE" w:rsidRPr="0001310B" w:rsidRDefault="00893A06" w:rsidP="00FD52BE">
            <w:pPr>
              <w:jc w:val="center"/>
              <w:rPr>
                <w:b/>
                <w:bCs/>
                <w:i/>
                <w:iCs/>
                <w:color w:val="000000"/>
                <w:sz w:val="22"/>
                <w:szCs w:val="22"/>
                <w:lang w:val="en-ID" w:eastAsia="en-ID"/>
              </w:rPr>
            </w:pPr>
            <w:r>
              <w:rPr>
                <w:b/>
                <w:bCs/>
                <w:i/>
                <w:iCs/>
                <w:color w:val="000000"/>
                <w:sz w:val="22"/>
                <w:szCs w:val="22"/>
                <w:lang w:val="en-ID" w:eastAsia="en-ID"/>
              </w:rPr>
              <w:t>t</w:t>
            </w:r>
          </w:p>
        </w:tc>
        <w:tc>
          <w:tcPr>
            <w:tcW w:w="1473" w:type="pct"/>
            <w:tcBorders>
              <w:top w:val="single" w:sz="4" w:space="0" w:color="auto"/>
              <w:left w:val="nil"/>
              <w:bottom w:val="single" w:sz="4" w:space="0" w:color="auto"/>
              <w:right w:val="nil"/>
            </w:tcBorders>
            <w:shd w:val="clear" w:color="auto" w:fill="D9D9D9" w:themeFill="background1" w:themeFillShade="D9"/>
            <w:vAlign w:val="center"/>
            <w:hideMark/>
          </w:tcPr>
          <w:p w14:paraId="63187DA5" w14:textId="47C55008" w:rsidR="00FD52BE" w:rsidRPr="0001310B" w:rsidRDefault="00893A06" w:rsidP="00FD52BE">
            <w:pPr>
              <w:jc w:val="center"/>
              <w:rPr>
                <w:b/>
                <w:bCs/>
                <w:color w:val="000000"/>
                <w:sz w:val="22"/>
                <w:szCs w:val="22"/>
                <w:lang w:val="en-ID" w:eastAsia="en-ID"/>
              </w:rPr>
            </w:pPr>
            <w:r>
              <w:rPr>
                <w:b/>
                <w:bCs/>
                <w:color w:val="000000"/>
                <w:sz w:val="22"/>
                <w:szCs w:val="22"/>
                <w:lang w:val="en-ID" w:eastAsia="en-ID"/>
              </w:rPr>
              <w:t>Sig</w:t>
            </w:r>
          </w:p>
        </w:tc>
      </w:tr>
      <w:tr w:rsidR="00893A06" w:rsidRPr="0001310B" w14:paraId="78CD675A" w14:textId="77777777" w:rsidTr="00FD52BE">
        <w:trPr>
          <w:trHeight w:val="20"/>
          <w:jc w:val="center"/>
        </w:trPr>
        <w:tc>
          <w:tcPr>
            <w:tcW w:w="1292" w:type="pct"/>
            <w:tcBorders>
              <w:top w:val="nil"/>
              <w:left w:val="nil"/>
              <w:bottom w:val="nil"/>
              <w:right w:val="nil"/>
            </w:tcBorders>
            <w:noWrap/>
            <w:vAlign w:val="center"/>
            <w:hideMark/>
          </w:tcPr>
          <w:p w14:paraId="3C13D1EE" w14:textId="22F98C9A" w:rsidR="00893A06" w:rsidRPr="00893A06" w:rsidRDefault="00893A06" w:rsidP="00893A06">
            <w:pPr>
              <w:rPr>
                <w:color w:val="000000"/>
                <w:sz w:val="22"/>
                <w:szCs w:val="22"/>
                <w:lang w:val="en-ID" w:eastAsia="en-ID"/>
              </w:rPr>
            </w:pPr>
            <w:proofErr w:type="spellStart"/>
            <w:r w:rsidRPr="00893A06">
              <w:rPr>
                <w:color w:val="000000"/>
                <w:sz w:val="22"/>
                <w:szCs w:val="22"/>
              </w:rPr>
              <w:t>Konstanta</w:t>
            </w:r>
            <w:proofErr w:type="spellEnd"/>
          </w:p>
        </w:tc>
        <w:tc>
          <w:tcPr>
            <w:tcW w:w="1222" w:type="pct"/>
            <w:tcBorders>
              <w:top w:val="nil"/>
              <w:left w:val="nil"/>
              <w:bottom w:val="nil"/>
              <w:right w:val="nil"/>
            </w:tcBorders>
            <w:noWrap/>
            <w:vAlign w:val="center"/>
            <w:hideMark/>
          </w:tcPr>
          <w:p w14:paraId="5F696443" w14:textId="005F8673" w:rsidR="00893A06" w:rsidRPr="00893A06" w:rsidRDefault="00893A06" w:rsidP="00893A06">
            <w:pPr>
              <w:jc w:val="center"/>
              <w:rPr>
                <w:color w:val="000000"/>
                <w:sz w:val="22"/>
                <w:szCs w:val="22"/>
                <w:lang w:val="en-ID" w:eastAsia="en-ID"/>
              </w:rPr>
            </w:pPr>
            <w:r w:rsidRPr="00893A06">
              <w:rPr>
                <w:color w:val="000000"/>
                <w:sz w:val="22"/>
                <w:szCs w:val="22"/>
              </w:rPr>
              <w:t>1,082</w:t>
            </w:r>
          </w:p>
        </w:tc>
        <w:tc>
          <w:tcPr>
            <w:tcW w:w="1012" w:type="pct"/>
            <w:tcBorders>
              <w:top w:val="nil"/>
              <w:left w:val="nil"/>
              <w:bottom w:val="nil"/>
              <w:right w:val="nil"/>
            </w:tcBorders>
            <w:noWrap/>
            <w:vAlign w:val="center"/>
            <w:hideMark/>
          </w:tcPr>
          <w:p w14:paraId="69383F25" w14:textId="305EC3CC" w:rsidR="00893A06" w:rsidRPr="00893A06" w:rsidRDefault="00893A06" w:rsidP="00893A06">
            <w:pPr>
              <w:jc w:val="center"/>
              <w:rPr>
                <w:sz w:val="22"/>
                <w:szCs w:val="22"/>
                <w:lang w:val="en-ID" w:eastAsia="en-ID"/>
              </w:rPr>
            </w:pPr>
            <w:r w:rsidRPr="00893A06">
              <w:rPr>
                <w:color w:val="000000"/>
                <w:sz w:val="22"/>
                <w:szCs w:val="22"/>
              </w:rPr>
              <w:t>-</w:t>
            </w:r>
          </w:p>
        </w:tc>
        <w:tc>
          <w:tcPr>
            <w:tcW w:w="1473" w:type="pct"/>
            <w:tcBorders>
              <w:top w:val="nil"/>
              <w:left w:val="nil"/>
              <w:bottom w:val="nil"/>
              <w:right w:val="nil"/>
            </w:tcBorders>
            <w:noWrap/>
            <w:vAlign w:val="center"/>
          </w:tcPr>
          <w:p w14:paraId="2DDB625B" w14:textId="58C43B1F" w:rsidR="00893A06" w:rsidRPr="00893A06" w:rsidRDefault="00893A06" w:rsidP="00893A06">
            <w:pPr>
              <w:jc w:val="center"/>
              <w:rPr>
                <w:sz w:val="22"/>
                <w:szCs w:val="22"/>
                <w:lang w:val="en-ID" w:eastAsia="en-ID"/>
              </w:rPr>
            </w:pPr>
            <w:r w:rsidRPr="00893A06">
              <w:rPr>
                <w:color w:val="000000"/>
                <w:sz w:val="22"/>
                <w:szCs w:val="22"/>
              </w:rPr>
              <w:t>-</w:t>
            </w:r>
          </w:p>
        </w:tc>
      </w:tr>
      <w:tr w:rsidR="00893A06" w:rsidRPr="0001310B" w14:paraId="1BCEA69E" w14:textId="77777777" w:rsidTr="00FD52BE">
        <w:trPr>
          <w:trHeight w:val="20"/>
          <w:jc w:val="center"/>
        </w:trPr>
        <w:tc>
          <w:tcPr>
            <w:tcW w:w="1292" w:type="pct"/>
            <w:tcBorders>
              <w:top w:val="nil"/>
              <w:left w:val="nil"/>
              <w:bottom w:val="nil"/>
              <w:right w:val="nil"/>
            </w:tcBorders>
            <w:noWrap/>
            <w:vAlign w:val="center"/>
            <w:hideMark/>
          </w:tcPr>
          <w:p w14:paraId="639E2CA4" w14:textId="6D6CD258" w:rsidR="00893A06" w:rsidRPr="00893A06" w:rsidRDefault="00893A06" w:rsidP="00893A06">
            <w:pPr>
              <w:rPr>
                <w:color w:val="000000"/>
                <w:sz w:val="22"/>
                <w:szCs w:val="22"/>
                <w:lang w:val="en-ID" w:eastAsia="en-ID"/>
              </w:rPr>
            </w:pPr>
            <w:r w:rsidRPr="00893A06">
              <w:rPr>
                <w:color w:val="000000"/>
                <w:sz w:val="22"/>
                <w:szCs w:val="22"/>
              </w:rPr>
              <w:lastRenderedPageBreak/>
              <w:t>X1</w:t>
            </w:r>
          </w:p>
        </w:tc>
        <w:tc>
          <w:tcPr>
            <w:tcW w:w="1222" w:type="pct"/>
            <w:tcBorders>
              <w:top w:val="nil"/>
              <w:left w:val="nil"/>
              <w:bottom w:val="nil"/>
              <w:right w:val="nil"/>
            </w:tcBorders>
            <w:noWrap/>
            <w:vAlign w:val="center"/>
            <w:hideMark/>
          </w:tcPr>
          <w:p w14:paraId="46238969" w14:textId="218ADA3D" w:rsidR="00893A06" w:rsidRPr="00893A06" w:rsidRDefault="00893A06" w:rsidP="00893A06">
            <w:pPr>
              <w:jc w:val="center"/>
              <w:rPr>
                <w:color w:val="000000"/>
                <w:sz w:val="22"/>
                <w:szCs w:val="22"/>
                <w:lang w:val="en-ID" w:eastAsia="en-ID"/>
              </w:rPr>
            </w:pPr>
            <w:r w:rsidRPr="00893A06">
              <w:rPr>
                <w:color w:val="000000"/>
                <w:sz w:val="22"/>
                <w:szCs w:val="22"/>
              </w:rPr>
              <w:t>0,415</w:t>
            </w:r>
          </w:p>
        </w:tc>
        <w:tc>
          <w:tcPr>
            <w:tcW w:w="1012" w:type="pct"/>
            <w:tcBorders>
              <w:top w:val="nil"/>
              <w:left w:val="nil"/>
              <w:bottom w:val="nil"/>
              <w:right w:val="nil"/>
            </w:tcBorders>
            <w:noWrap/>
            <w:vAlign w:val="center"/>
            <w:hideMark/>
          </w:tcPr>
          <w:p w14:paraId="5C5B6852" w14:textId="30B5EFB7" w:rsidR="00893A06" w:rsidRPr="00893A06" w:rsidRDefault="00893A06" w:rsidP="00893A06">
            <w:pPr>
              <w:jc w:val="center"/>
              <w:rPr>
                <w:sz w:val="22"/>
                <w:szCs w:val="22"/>
                <w:lang w:val="en-ID" w:eastAsia="en-ID"/>
              </w:rPr>
            </w:pPr>
            <w:r w:rsidRPr="00893A06">
              <w:rPr>
                <w:color w:val="000000"/>
                <w:sz w:val="22"/>
                <w:szCs w:val="22"/>
              </w:rPr>
              <w:t>2,612</w:t>
            </w:r>
          </w:p>
        </w:tc>
        <w:tc>
          <w:tcPr>
            <w:tcW w:w="1473" w:type="pct"/>
            <w:tcBorders>
              <w:top w:val="nil"/>
              <w:left w:val="nil"/>
              <w:bottom w:val="nil"/>
              <w:right w:val="nil"/>
            </w:tcBorders>
            <w:noWrap/>
            <w:vAlign w:val="center"/>
          </w:tcPr>
          <w:p w14:paraId="39BDF033" w14:textId="4FFDA36A" w:rsidR="00893A06" w:rsidRPr="00893A06" w:rsidRDefault="00893A06" w:rsidP="00893A06">
            <w:pPr>
              <w:jc w:val="center"/>
              <w:rPr>
                <w:sz w:val="22"/>
                <w:szCs w:val="22"/>
                <w:lang w:val="en-ID" w:eastAsia="en-ID"/>
              </w:rPr>
            </w:pPr>
            <w:r w:rsidRPr="00893A06">
              <w:rPr>
                <w:color w:val="000000"/>
                <w:sz w:val="22"/>
                <w:szCs w:val="22"/>
              </w:rPr>
              <w:t>0,015</w:t>
            </w:r>
          </w:p>
        </w:tc>
      </w:tr>
      <w:tr w:rsidR="00893A06" w:rsidRPr="0001310B" w14:paraId="35678E59" w14:textId="77777777" w:rsidTr="00FD52BE">
        <w:trPr>
          <w:trHeight w:val="20"/>
          <w:jc w:val="center"/>
        </w:trPr>
        <w:tc>
          <w:tcPr>
            <w:tcW w:w="1292" w:type="pct"/>
            <w:tcBorders>
              <w:top w:val="nil"/>
              <w:left w:val="nil"/>
              <w:bottom w:val="single" w:sz="4" w:space="0" w:color="auto"/>
              <w:right w:val="nil"/>
            </w:tcBorders>
            <w:noWrap/>
            <w:vAlign w:val="center"/>
            <w:hideMark/>
          </w:tcPr>
          <w:p w14:paraId="61DABA1D" w14:textId="4291456E" w:rsidR="00893A06" w:rsidRPr="00893A06" w:rsidRDefault="00893A06" w:rsidP="00893A06">
            <w:pPr>
              <w:rPr>
                <w:color w:val="000000"/>
                <w:sz w:val="22"/>
                <w:szCs w:val="22"/>
                <w:lang w:val="en-ID" w:eastAsia="en-ID"/>
              </w:rPr>
            </w:pPr>
            <w:r w:rsidRPr="00893A06">
              <w:rPr>
                <w:color w:val="000000"/>
                <w:sz w:val="22"/>
                <w:szCs w:val="22"/>
              </w:rPr>
              <w:t>X2</w:t>
            </w:r>
          </w:p>
        </w:tc>
        <w:tc>
          <w:tcPr>
            <w:tcW w:w="1222" w:type="pct"/>
            <w:tcBorders>
              <w:top w:val="nil"/>
              <w:left w:val="nil"/>
              <w:bottom w:val="single" w:sz="4" w:space="0" w:color="auto"/>
              <w:right w:val="nil"/>
            </w:tcBorders>
            <w:noWrap/>
            <w:vAlign w:val="center"/>
            <w:hideMark/>
          </w:tcPr>
          <w:p w14:paraId="1F22C5A6" w14:textId="66BA5A4F" w:rsidR="00893A06" w:rsidRPr="00893A06" w:rsidRDefault="00893A06" w:rsidP="00893A06">
            <w:pPr>
              <w:jc w:val="center"/>
              <w:rPr>
                <w:color w:val="000000"/>
                <w:sz w:val="22"/>
                <w:szCs w:val="22"/>
                <w:lang w:val="en-ID" w:eastAsia="en-ID"/>
              </w:rPr>
            </w:pPr>
            <w:r w:rsidRPr="00893A06">
              <w:rPr>
                <w:color w:val="000000"/>
                <w:sz w:val="22"/>
                <w:szCs w:val="22"/>
              </w:rPr>
              <w:t>0,367</w:t>
            </w:r>
          </w:p>
        </w:tc>
        <w:tc>
          <w:tcPr>
            <w:tcW w:w="1012" w:type="pct"/>
            <w:tcBorders>
              <w:top w:val="nil"/>
              <w:left w:val="nil"/>
              <w:bottom w:val="single" w:sz="4" w:space="0" w:color="auto"/>
              <w:right w:val="nil"/>
            </w:tcBorders>
            <w:noWrap/>
            <w:vAlign w:val="center"/>
            <w:hideMark/>
          </w:tcPr>
          <w:p w14:paraId="1405465A" w14:textId="0496A4C9" w:rsidR="00893A06" w:rsidRPr="00893A06" w:rsidRDefault="00893A06" w:rsidP="00893A06">
            <w:pPr>
              <w:jc w:val="center"/>
              <w:rPr>
                <w:sz w:val="22"/>
                <w:szCs w:val="22"/>
                <w:lang w:val="en-ID" w:eastAsia="en-ID"/>
              </w:rPr>
            </w:pPr>
            <w:r w:rsidRPr="00893A06">
              <w:rPr>
                <w:color w:val="000000"/>
                <w:sz w:val="22"/>
                <w:szCs w:val="22"/>
              </w:rPr>
              <w:t>2,184</w:t>
            </w:r>
          </w:p>
        </w:tc>
        <w:tc>
          <w:tcPr>
            <w:tcW w:w="1473" w:type="pct"/>
            <w:tcBorders>
              <w:top w:val="nil"/>
              <w:left w:val="nil"/>
              <w:bottom w:val="single" w:sz="4" w:space="0" w:color="auto"/>
              <w:right w:val="nil"/>
            </w:tcBorders>
            <w:noWrap/>
            <w:vAlign w:val="center"/>
          </w:tcPr>
          <w:p w14:paraId="2968A464" w14:textId="01E46B6F" w:rsidR="00893A06" w:rsidRPr="00893A06" w:rsidRDefault="00893A06" w:rsidP="00893A06">
            <w:pPr>
              <w:keepNext/>
              <w:jc w:val="center"/>
              <w:rPr>
                <w:sz w:val="22"/>
                <w:szCs w:val="22"/>
                <w:lang w:val="en-ID" w:eastAsia="en-ID"/>
              </w:rPr>
            </w:pPr>
            <w:r w:rsidRPr="00893A06">
              <w:rPr>
                <w:color w:val="000000"/>
                <w:sz w:val="22"/>
                <w:szCs w:val="22"/>
              </w:rPr>
              <w:t>0,038</w:t>
            </w:r>
          </w:p>
        </w:tc>
      </w:tr>
    </w:tbl>
    <w:p w14:paraId="6F763648" w14:textId="3E9B6CDF" w:rsidR="00AC275E" w:rsidRPr="008F7287" w:rsidRDefault="00FD52BE" w:rsidP="008F7287">
      <w:proofErr w:type="spellStart"/>
      <w:proofErr w:type="gramStart"/>
      <w:r w:rsidRPr="008F7287">
        <w:t>Sumber</w:t>
      </w:r>
      <w:proofErr w:type="spellEnd"/>
      <w:r w:rsidRPr="008F7287">
        <w:t xml:space="preserve"> :</w:t>
      </w:r>
      <w:proofErr w:type="gramEnd"/>
      <w:r w:rsidRPr="008F7287">
        <w:t xml:space="preserve"> Data </w:t>
      </w:r>
      <w:proofErr w:type="spellStart"/>
      <w:r w:rsidRPr="008F7287">
        <w:t>diolah</w:t>
      </w:r>
      <w:proofErr w:type="spellEnd"/>
      <w:r w:rsidRPr="008F7287">
        <w:t xml:space="preserve"> (202</w:t>
      </w:r>
      <w:r w:rsidR="00536CF2">
        <w:t>5</w:t>
      </w:r>
      <w:r w:rsidRPr="008F7287">
        <w:t>)</w:t>
      </w:r>
    </w:p>
    <w:p w14:paraId="1A251C84" w14:textId="77777777" w:rsidR="008F7287" w:rsidRDefault="008F7287" w:rsidP="00FD52BE">
      <w:pPr>
        <w:jc w:val="center"/>
        <w:rPr>
          <w:sz w:val="24"/>
          <w:szCs w:val="24"/>
        </w:rPr>
      </w:pPr>
    </w:p>
    <w:p w14:paraId="1CC3A256" w14:textId="733C170A" w:rsidR="00893A06" w:rsidRPr="008F7287" w:rsidRDefault="00893A06" w:rsidP="00893A06">
      <w:pPr>
        <w:pStyle w:val="Caption"/>
        <w:keepNext/>
        <w:spacing w:line="240" w:lineRule="auto"/>
        <w:rPr>
          <w:b/>
          <w:bCs/>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8</w:t>
      </w:r>
      <w:r w:rsidRPr="008F7287">
        <w:rPr>
          <w:b/>
          <w:bCs/>
          <w:i w:val="0"/>
          <w:iCs w:val="0"/>
          <w:sz w:val="24"/>
          <w:szCs w:val="24"/>
        </w:rPr>
        <w:fldChar w:fldCharType="end"/>
      </w:r>
      <w:r w:rsidRPr="008F7287">
        <w:rPr>
          <w:b/>
          <w:bCs/>
          <w:i w:val="0"/>
          <w:iCs w:val="0"/>
          <w:sz w:val="24"/>
          <w:szCs w:val="24"/>
        </w:rPr>
        <w:t>.</w:t>
      </w:r>
      <w:r w:rsidRPr="008F7287">
        <w:rPr>
          <w:b/>
          <w:bCs/>
          <w:sz w:val="24"/>
          <w:szCs w:val="24"/>
        </w:rPr>
        <w:t xml:space="preserve"> </w:t>
      </w:r>
    </w:p>
    <w:p w14:paraId="1837816E" w14:textId="5C4259E9" w:rsidR="00893A06" w:rsidRPr="008F7287" w:rsidRDefault="00893A06" w:rsidP="00893A06">
      <w:pPr>
        <w:pStyle w:val="Caption"/>
        <w:keepNext/>
        <w:spacing w:line="240" w:lineRule="auto"/>
        <w:rPr>
          <w:b/>
          <w:bCs/>
          <w:sz w:val="24"/>
          <w:szCs w:val="24"/>
        </w:rPr>
      </w:pPr>
      <w:r w:rsidRPr="008F7287">
        <w:rPr>
          <w:b/>
          <w:bCs/>
          <w:i w:val="0"/>
          <w:iCs w:val="0"/>
          <w:sz w:val="24"/>
          <w:szCs w:val="24"/>
        </w:rPr>
        <w:t>Uji</w:t>
      </w:r>
      <w:r w:rsidRPr="008F7287">
        <w:rPr>
          <w:b/>
          <w:bCs/>
          <w:sz w:val="24"/>
          <w:szCs w:val="24"/>
        </w:rPr>
        <w:t xml:space="preserve"> </w:t>
      </w:r>
      <w:r>
        <w:rPr>
          <w:b/>
          <w:bCs/>
          <w:sz w:val="24"/>
          <w:szCs w:val="24"/>
        </w:rPr>
        <w:t>ANOVA</w:t>
      </w:r>
    </w:p>
    <w:tbl>
      <w:tblPr>
        <w:tblW w:w="5000" w:type="pct"/>
        <w:jc w:val="center"/>
        <w:tblLook w:val="04A0" w:firstRow="1" w:lastRow="0" w:firstColumn="1" w:lastColumn="0" w:noHBand="0" w:noVBand="1"/>
      </w:tblPr>
      <w:tblGrid>
        <w:gridCol w:w="1521"/>
        <w:gridCol w:w="1439"/>
        <w:gridCol w:w="1192"/>
        <w:gridCol w:w="1734"/>
        <w:gridCol w:w="1734"/>
        <w:gridCol w:w="1734"/>
      </w:tblGrid>
      <w:tr w:rsidR="00536CF2" w:rsidRPr="0001310B" w14:paraId="659AB77C" w14:textId="77777777" w:rsidTr="00536CF2">
        <w:trPr>
          <w:trHeight w:val="20"/>
          <w:jc w:val="center"/>
        </w:trPr>
        <w:tc>
          <w:tcPr>
            <w:tcW w:w="813" w:type="pct"/>
            <w:tcBorders>
              <w:top w:val="single" w:sz="4" w:space="0" w:color="auto"/>
              <w:left w:val="nil"/>
              <w:bottom w:val="single" w:sz="4" w:space="0" w:color="auto"/>
              <w:right w:val="nil"/>
            </w:tcBorders>
            <w:shd w:val="clear" w:color="auto" w:fill="D9D9D9" w:themeFill="background1" w:themeFillShade="D9"/>
            <w:noWrap/>
            <w:vAlign w:val="center"/>
            <w:hideMark/>
          </w:tcPr>
          <w:p w14:paraId="246D17AE" w14:textId="279B681A" w:rsidR="00536CF2" w:rsidRPr="0001310B" w:rsidRDefault="00536CF2" w:rsidP="00536CF2">
            <w:pPr>
              <w:rPr>
                <w:b/>
                <w:bCs/>
                <w:color w:val="000000"/>
                <w:sz w:val="22"/>
                <w:szCs w:val="22"/>
                <w:lang w:val="en-ID" w:eastAsia="en-ID"/>
              </w:rPr>
            </w:pPr>
            <w:r>
              <w:rPr>
                <w:b/>
                <w:bCs/>
                <w:color w:val="000000"/>
                <w:sz w:val="22"/>
                <w:szCs w:val="22"/>
                <w:lang w:val="en-ID" w:eastAsia="en-ID"/>
              </w:rPr>
              <w:t>Var. Source</w:t>
            </w:r>
          </w:p>
        </w:tc>
        <w:tc>
          <w:tcPr>
            <w:tcW w:w="769" w:type="pct"/>
            <w:tcBorders>
              <w:top w:val="single" w:sz="4" w:space="0" w:color="auto"/>
              <w:left w:val="nil"/>
              <w:bottom w:val="single" w:sz="4" w:space="0" w:color="auto"/>
              <w:right w:val="nil"/>
            </w:tcBorders>
            <w:shd w:val="clear" w:color="auto" w:fill="D9D9D9" w:themeFill="background1" w:themeFillShade="D9"/>
            <w:vAlign w:val="center"/>
            <w:hideMark/>
          </w:tcPr>
          <w:p w14:paraId="083222F7" w14:textId="127C4E5F" w:rsidR="00536CF2" w:rsidRPr="0001310B" w:rsidRDefault="00536CF2" w:rsidP="00536CF2">
            <w:pPr>
              <w:jc w:val="center"/>
              <w:rPr>
                <w:b/>
                <w:bCs/>
                <w:i/>
                <w:iCs/>
                <w:color w:val="000000"/>
                <w:sz w:val="22"/>
                <w:szCs w:val="22"/>
                <w:lang w:val="en-ID" w:eastAsia="en-ID"/>
              </w:rPr>
            </w:pPr>
            <w:r>
              <w:rPr>
                <w:b/>
                <w:bCs/>
                <w:i/>
                <w:iCs/>
                <w:color w:val="000000"/>
                <w:sz w:val="22"/>
                <w:szCs w:val="22"/>
                <w:lang w:val="en-ID" w:eastAsia="en-ID"/>
              </w:rPr>
              <w:t>SS (Sum of Square)</w:t>
            </w:r>
          </w:p>
        </w:tc>
        <w:tc>
          <w:tcPr>
            <w:tcW w:w="637" w:type="pct"/>
            <w:tcBorders>
              <w:top w:val="single" w:sz="4" w:space="0" w:color="auto"/>
              <w:left w:val="nil"/>
              <w:bottom w:val="single" w:sz="4" w:space="0" w:color="auto"/>
              <w:right w:val="nil"/>
            </w:tcBorders>
            <w:shd w:val="clear" w:color="auto" w:fill="D9D9D9" w:themeFill="background1" w:themeFillShade="D9"/>
            <w:vAlign w:val="center"/>
            <w:hideMark/>
          </w:tcPr>
          <w:p w14:paraId="06740C6A" w14:textId="204B8AFA" w:rsidR="00536CF2" w:rsidRPr="0001310B" w:rsidRDefault="00536CF2" w:rsidP="00536CF2">
            <w:pPr>
              <w:jc w:val="center"/>
              <w:rPr>
                <w:b/>
                <w:bCs/>
                <w:i/>
                <w:iCs/>
                <w:color w:val="000000"/>
                <w:sz w:val="22"/>
                <w:szCs w:val="22"/>
                <w:lang w:val="en-ID" w:eastAsia="en-ID"/>
              </w:rPr>
            </w:pPr>
            <w:proofErr w:type="spellStart"/>
            <w:r>
              <w:rPr>
                <w:b/>
                <w:bCs/>
                <w:i/>
                <w:iCs/>
                <w:color w:val="000000"/>
                <w:sz w:val="22"/>
                <w:szCs w:val="22"/>
                <w:lang w:val="en-ID" w:eastAsia="en-ID"/>
              </w:rPr>
              <w:t>df</w:t>
            </w:r>
            <w:proofErr w:type="spellEnd"/>
          </w:p>
        </w:tc>
        <w:tc>
          <w:tcPr>
            <w:tcW w:w="927" w:type="pct"/>
            <w:tcBorders>
              <w:top w:val="single" w:sz="4" w:space="0" w:color="auto"/>
              <w:bottom w:val="single" w:sz="4" w:space="0" w:color="auto"/>
            </w:tcBorders>
            <w:shd w:val="clear" w:color="auto" w:fill="D9D9D9" w:themeFill="background1" w:themeFillShade="D9"/>
            <w:vAlign w:val="center"/>
          </w:tcPr>
          <w:p w14:paraId="5909AB22" w14:textId="0DE45623" w:rsidR="00536CF2" w:rsidRPr="00536CF2" w:rsidRDefault="00536CF2" w:rsidP="00536CF2">
            <w:pPr>
              <w:jc w:val="center"/>
              <w:rPr>
                <w:b/>
                <w:bCs/>
                <w:i/>
                <w:iCs/>
                <w:color w:val="000000"/>
                <w:sz w:val="22"/>
                <w:szCs w:val="22"/>
                <w:lang w:val="en-ID" w:eastAsia="en-ID"/>
              </w:rPr>
            </w:pPr>
            <w:r w:rsidRPr="00536CF2">
              <w:rPr>
                <w:b/>
                <w:bCs/>
                <w:i/>
                <w:iCs/>
                <w:color w:val="000000"/>
                <w:sz w:val="22"/>
                <w:szCs w:val="22"/>
                <w:lang w:val="en-ID" w:eastAsia="en-ID"/>
              </w:rPr>
              <w:t>MS (Mean of Square)</w:t>
            </w:r>
          </w:p>
        </w:tc>
        <w:tc>
          <w:tcPr>
            <w:tcW w:w="927" w:type="pct"/>
            <w:tcBorders>
              <w:top w:val="single" w:sz="4" w:space="0" w:color="auto"/>
              <w:bottom w:val="single" w:sz="4" w:space="0" w:color="auto"/>
            </w:tcBorders>
            <w:shd w:val="clear" w:color="auto" w:fill="D9D9D9" w:themeFill="background1" w:themeFillShade="D9"/>
            <w:vAlign w:val="center"/>
          </w:tcPr>
          <w:p w14:paraId="62F72079" w14:textId="29414F9F" w:rsidR="00536CF2" w:rsidRDefault="00536CF2" w:rsidP="00536CF2">
            <w:pPr>
              <w:jc w:val="center"/>
              <w:rPr>
                <w:b/>
                <w:bCs/>
                <w:color w:val="000000"/>
                <w:sz w:val="22"/>
                <w:szCs w:val="22"/>
                <w:lang w:val="en-ID" w:eastAsia="en-ID"/>
              </w:rPr>
            </w:pPr>
            <w:r>
              <w:rPr>
                <w:b/>
                <w:bCs/>
                <w:color w:val="000000"/>
                <w:sz w:val="22"/>
                <w:szCs w:val="22"/>
                <w:lang w:val="en-ID" w:eastAsia="en-ID"/>
              </w:rPr>
              <w:t>F</w:t>
            </w:r>
          </w:p>
        </w:tc>
        <w:tc>
          <w:tcPr>
            <w:tcW w:w="927" w:type="pct"/>
            <w:tcBorders>
              <w:top w:val="single" w:sz="4" w:space="0" w:color="auto"/>
              <w:left w:val="nil"/>
              <w:bottom w:val="single" w:sz="4" w:space="0" w:color="auto"/>
              <w:right w:val="nil"/>
            </w:tcBorders>
            <w:shd w:val="clear" w:color="auto" w:fill="D9D9D9" w:themeFill="background1" w:themeFillShade="D9"/>
            <w:vAlign w:val="center"/>
            <w:hideMark/>
          </w:tcPr>
          <w:p w14:paraId="2D0CF834" w14:textId="55D49FF7" w:rsidR="00536CF2" w:rsidRPr="0001310B" w:rsidRDefault="00536CF2" w:rsidP="00536CF2">
            <w:pPr>
              <w:jc w:val="center"/>
              <w:rPr>
                <w:b/>
                <w:bCs/>
                <w:color w:val="000000"/>
                <w:sz w:val="22"/>
                <w:szCs w:val="22"/>
                <w:lang w:val="en-ID" w:eastAsia="en-ID"/>
              </w:rPr>
            </w:pPr>
            <w:r>
              <w:rPr>
                <w:b/>
                <w:bCs/>
                <w:color w:val="000000"/>
                <w:sz w:val="22"/>
                <w:szCs w:val="22"/>
                <w:lang w:val="en-ID" w:eastAsia="en-ID"/>
              </w:rPr>
              <w:t>Sig</w:t>
            </w:r>
          </w:p>
        </w:tc>
      </w:tr>
      <w:tr w:rsidR="00536CF2" w:rsidRPr="0001310B" w14:paraId="74A02090" w14:textId="77777777" w:rsidTr="00536CF2">
        <w:trPr>
          <w:trHeight w:val="20"/>
          <w:jc w:val="center"/>
        </w:trPr>
        <w:tc>
          <w:tcPr>
            <w:tcW w:w="813" w:type="pct"/>
            <w:tcBorders>
              <w:top w:val="nil"/>
              <w:left w:val="nil"/>
              <w:bottom w:val="nil"/>
              <w:right w:val="nil"/>
            </w:tcBorders>
            <w:noWrap/>
            <w:vAlign w:val="center"/>
            <w:hideMark/>
          </w:tcPr>
          <w:p w14:paraId="7B7DECA8" w14:textId="0AD6F44D" w:rsidR="00536CF2" w:rsidRPr="00536CF2" w:rsidRDefault="00536CF2" w:rsidP="00536CF2">
            <w:pPr>
              <w:rPr>
                <w:color w:val="000000"/>
                <w:sz w:val="22"/>
                <w:szCs w:val="22"/>
                <w:lang w:val="en-ID" w:eastAsia="en-ID"/>
              </w:rPr>
            </w:pPr>
            <w:r w:rsidRPr="00536CF2">
              <w:rPr>
                <w:color w:val="000000"/>
                <w:sz w:val="22"/>
                <w:szCs w:val="22"/>
              </w:rPr>
              <w:t>Regression</w:t>
            </w:r>
          </w:p>
        </w:tc>
        <w:tc>
          <w:tcPr>
            <w:tcW w:w="769" w:type="pct"/>
            <w:tcBorders>
              <w:top w:val="nil"/>
              <w:left w:val="nil"/>
              <w:bottom w:val="nil"/>
              <w:right w:val="nil"/>
            </w:tcBorders>
            <w:noWrap/>
            <w:vAlign w:val="center"/>
            <w:hideMark/>
          </w:tcPr>
          <w:p w14:paraId="28ECD65A" w14:textId="4B7F5A7C" w:rsidR="00536CF2" w:rsidRPr="00536CF2" w:rsidRDefault="00536CF2" w:rsidP="00536CF2">
            <w:pPr>
              <w:jc w:val="center"/>
              <w:rPr>
                <w:color w:val="000000"/>
                <w:sz w:val="22"/>
                <w:szCs w:val="22"/>
                <w:lang w:val="en-ID" w:eastAsia="en-ID"/>
              </w:rPr>
            </w:pPr>
            <w:r w:rsidRPr="00536CF2">
              <w:rPr>
                <w:color w:val="000000"/>
                <w:sz w:val="22"/>
                <w:szCs w:val="22"/>
              </w:rPr>
              <w:t>32,845</w:t>
            </w:r>
          </w:p>
        </w:tc>
        <w:tc>
          <w:tcPr>
            <w:tcW w:w="637" w:type="pct"/>
            <w:tcBorders>
              <w:top w:val="nil"/>
              <w:left w:val="nil"/>
              <w:bottom w:val="nil"/>
              <w:right w:val="nil"/>
            </w:tcBorders>
            <w:noWrap/>
            <w:vAlign w:val="center"/>
            <w:hideMark/>
          </w:tcPr>
          <w:p w14:paraId="20E81523" w14:textId="1423A1B5" w:rsidR="00536CF2" w:rsidRPr="00536CF2" w:rsidRDefault="00536CF2" w:rsidP="00536CF2">
            <w:pPr>
              <w:jc w:val="center"/>
              <w:rPr>
                <w:sz w:val="22"/>
                <w:szCs w:val="22"/>
                <w:lang w:val="en-ID" w:eastAsia="en-ID"/>
              </w:rPr>
            </w:pPr>
            <w:r w:rsidRPr="00536CF2">
              <w:rPr>
                <w:color w:val="000000"/>
                <w:sz w:val="22"/>
                <w:szCs w:val="22"/>
              </w:rPr>
              <w:t>2</w:t>
            </w:r>
          </w:p>
        </w:tc>
        <w:tc>
          <w:tcPr>
            <w:tcW w:w="927" w:type="pct"/>
            <w:tcBorders>
              <w:top w:val="single" w:sz="4" w:space="0" w:color="auto"/>
            </w:tcBorders>
            <w:vAlign w:val="center"/>
          </w:tcPr>
          <w:p w14:paraId="1A2D9B0B" w14:textId="1ECCB813" w:rsidR="00536CF2" w:rsidRPr="00536CF2" w:rsidRDefault="00536CF2" w:rsidP="00536CF2">
            <w:pPr>
              <w:jc w:val="center"/>
              <w:rPr>
                <w:color w:val="000000"/>
                <w:sz w:val="22"/>
                <w:szCs w:val="22"/>
              </w:rPr>
            </w:pPr>
            <w:r w:rsidRPr="00536CF2">
              <w:rPr>
                <w:color w:val="000000"/>
                <w:sz w:val="22"/>
                <w:szCs w:val="22"/>
              </w:rPr>
              <w:t>16,423</w:t>
            </w:r>
          </w:p>
        </w:tc>
        <w:tc>
          <w:tcPr>
            <w:tcW w:w="927" w:type="pct"/>
            <w:tcBorders>
              <w:top w:val="single" w:sz="4" w:space="0" w:color="auto"/>
            </w:tcBorders>
            <w:vAlign w:val="center"/>
          </w:tcPr>
          <w:p w14:paraId="62A1C2EB" w14:textId="59DB6660" w:rsidR="00536CF2" w:rsidRPr="00536CF2" w:rsidRDefault="00536CF2" w:rsidP="00536CF2">
            <w:pPr>
              <w:jc w:val="center"/>
              <w:rPr>
                <w:color w:val="000000"/>
                <w:sz w:val="22"/>
                <w:szCs w:val="22"/>
              </w:rPr>
            </w:pPr>
            <w:r w:rsidRPr="00536CF2">
              <w:rPr>
                <w:color w:val="000000"/>
                <w:sz w:val="22"/>
                <w:szCs w:val="22"/>
              </w:rPr>
              <w:t>64,120</w:t>
            </w:r>
          </w:p>
        </w:tc>
        <w:tc>
          <w:tcPr>
            <w:tcW w:w="927" w:type="pct"/>
            <w:tcBorders>
              <w:top w:val="nil"/>
              <w:left w:val="nil"/>
              <w:bottom w:val="nil"/>
              <w:right w:val="nil"/>
            </w:tcBorders>
            <w:noWrap/>
            <w:vAlign w:val="center"/>
          </w:tcPr>
          <w:p w14:paraId="027F9C69" w14:textId="1FF0A6E1" w:rsidR="00536CF2" w:rsidRPr="00536CF2" w:rsidRDefault="00536CF2" w:rsidP="00536CF2">
            <w:pPr>
              <w:jc w:val="center"/>
              <w:rPr>
                <w:sz w:val="22"/>
                <w:szCs w:val="22"/>
                <w:lang w:val="en-ID" w:eastAsia="en-ID"/>
              </w:rPr>
            </w:pPr>
            <w:r w:rsidRPr="00536CF2">
              <w:rPr>
                <w:b/>
                <w:bCs/>
                <w:color w:val="000000"/>
                <w:sz w:val="22"/>
                <w:szCs w:val="22"/>
              </w:rPr>
              <w:t>0.000</w:t>
            </w:r>
          </w:p>
        </w:tc>
      </w:tr>
      <w:tr w:rsidR="00536CF2" w:rsidRPr="0001310B" w14:paraId="2A856914" w14:textId="77777777" w:rsidTr="00536CF2">
        <w:trPr>
          <w:trHeight w:val="20"/>
          <w:jc w:val="center"/>
        </w:trPr>
        <w:tc>
          <w:tcPr>
            <w:tcW w:w="813" w:type="pct"/>
            <w:tcBorders>
              <w:top w:val="nil"/>
              <w:left w:val="nil"/>
              <w:bottom w:val="nil"/>
              <w:right w:val="nil"/>
            </w:tcBorders>
            <w:noWrap/>
            <w:vAlign w:val="center"/>
            <w:hideMark/>
          </w:tcPr>
          <w:p w14:paraId="3E0E2BE7" w14:textId="7AA15EA1" w:rsidR="00536CF2" w:rsidRPr="00536CF2" w:rsidRDefault="00536CF2" w:rsidP="00536CF2">
            <w:pPr>
              <w:rPr>
                <w:color w:val="000000"/>
                <w:sz w:val="22"/>
                <w:szCs w:val="22"/>
                <w:lang w:val="en-ID" w:eastAsia="en-ID"/>
              </w:rPr>
            </w:pPr>
            <w:r w:rsidRPr="00536CF2">
              <w:rPr>
                <w:color w:val="000000"/>
                <w:sz w:val="22"/>
                <w:szCs w:val="22"/>
              </w:rPr>
              <w:t>Residual</w:t>
            </w:r>
          </w:p>
        </w:tc>
        <w:tc>
          <w:tcPr>
            <w:tcW w:w="769" w:type="pct"/>
            <w:tcBorders>
              <w:top w:val="nil"/>
              <w:left w:val="nil"/>
              <w:bottom w:val="nil"/>
              <w:right w:val="nil"/>
            </w:tcBorders>
            <w:noWrap/>
            <w:vAlign w:val="center"/>
            <w:hideMark/>
          </w:tcPr>
          <w:p w14:paraId="40B7036D" w14:textId="0412ED5E" w:rsidR="00536CF2" w:rsidRPr="00536CF2" w:rsidRDefault="00536CF2" w:rsidP="00536CF2">
            <w:pPr>
              <w:jc w:val="center"/>
              <w:rPr>
                <w:color w:val="000000"/>
                <w:sz w:val="22"/>
                <w:szCs w:val="22"/>
                <w:lang w:val="en-ID" w:eastAsia="en-ID"/>
              </w:rPr>
            </w:pPr>
            <w:r w:rsidRPr="00536CF2">
              <w:rPr>
                <w:color w:val="000000"/>
                <w:sz w:val="22"/>
                <w:szCs w:val="22"/>
              </w:rPr>
              <w:t>20,055</w:t>
            </w:r>
          </w:p>
        </w:tc>
        <w:tc>
          <w:tcPr>
            <w:tcW w:w="637" w:type="pct"/>
            <w:tcBorders>
              <w:top w:val="nil"/>
              <w:left w:val="nil"/>
              <w:bottom w:val="nil"/>
              <w:right w:val="nil"/>
            </w:tcBorders>
            <w:noWrap/>
            <w:vAlign w:val="center"/>
            <w:hideMark/>
          </w:tcPr>
          <w:p w14:paraId="480B4384" w14:textId="6B8B114E" w:rsidR="00536CF2" w:rsidRPr="00536CF2" w:rsidRDefault="00536CF2" w:rsidP="00536CF2">
            <w:pPr>
              <w:jc w:val="center"/>
              <w:rPr>
                <w:sz w:val="22"/>
                <w:szCs w:val="22"/>
                <w:lang w:val="en-ID" w:eastAsia="en-ID"/>
              </w:rPr>
            </w:pPr>
            <w:r w:rsidRPr="00536CF2">
              <w:rPr>
                <w:color w:val="000000"/>
                <w:sz w:val="22"/>
                <w:szCs w:val="22"/>
              </w:rPr>
              <w:t>78</w:t>
            </w:r>
          </w:p>
        </w:tc>
        <w:tc>
          <w:tcPr>
            <w:tcW w:w="927" w:type="pct"/>
            <w:vAlign w:val="center"/>
          </w:tcPr>
          <w:p w14:paraId="3E822C48" w14:textId="655EC6AD" w:rsidR="00536CF2" w:rsidRPr="00536CF2" w:rsidRDefault="00536CF2" w:rsidP="00536CF2">
            <w:pPr>
              <w:jc w:val="center"/>
              <w:rPr>
                <w:color w:val="000000"/>
                <w:sz w:val="22"/>
                <w:szCs w:val="22"/>
              </w:rPr>
            </w:pPr>
            <w:r w:rsidRPr="00536CF2">
              <w:rPr>
                <w:color w:val="000000"/>
                <w:sz w:val="22"/>
                <w:szCs w:val="22"/>
              </w:rPr>
              <w:t>0,257</w:t>
            </w:r>
          </w:p>
        </w:tc>
        <w:tc>
          <w:tcPr>
            <w:tcW w:w="927" w:type="pct"/>
            <w:vAlign w:val="center"/>
          </w:tcPr>
          <w:p w14:paraId="22E9A58B" w14:textId="07D60076" w:rsidR="00536CF2" w:rsidRPr="00536CF2" w:rsidRDefault="00536CF2" w:rsidP="00536CF2">
            <w:pPr>
              <w:jc w:val="center"/>
              <w:rPr>
                <w:color w:val="000000"/>
                <w:sz w:val="22"/>
                <w:szCs w:val="22"/>
              </w:rPr>
            </w:pPr>
            <w:r w:rsidRPr="00536CF2">
              <w:rPr>
                <w:color w:val="000000"/>
                <w:sz w:val="22"/>
                <w:szCs w:val="22"/>
              </w:rPr>
              <w:t>–</w:t>
            </w:r>
          </w:p>
        </w:tc>
        <w:tc>
          <w:tcPr>
            <w:tcW w:w="927" w:type="pct"/>
            <w:tcBorders>
              <w:top w:val="nil"/>
              <w:left w:val="nil"/>
              <w:bottom w:val="nil"/>
              <w:right w:val="nil"/>
            </w:tcBorders>
            <w:noWrap/>
            <w:vAlign w:val="center"/>
          </w:tcPr>
          <w:p w14:paraId="7329ED66" w14:textId="1BC9E63F" w:rsidR="00536CF2" w:rsidRPr="00536CF2" w:rsidRDefault="00536CF2" w:rsidP="00536CF2">
            <w:pPr>
              <w:jc w:val="center"/>
              <w:rPr>
                <w:sz w:val="22"/>
                <w:szCs w:val="22"/>
                <w:lang w:val="en-ID" w:eastAsia="en-ID"/>
              </w:rPr>
            </w:pPr>
            <w:r w:rsidRPr="00536CF2">
              <w:rPr>
                <w:color w:val="000000"/>
                <w:sz w:val="22"/>
                <w:szCs w:val="22"/>
              </w:rPr>
              <w:t>–</w:t>
            </w:r>
          </w:p>
        </w:tc>
      </w:tr>
      <w:tr w:rsidR="00536CF2" w:rsidRPr="0001310B" w14:paraId="76390C76" w14:textId="77777777" w:rsidTr="00536CF2">
        <w:trPr>
          <w:trHeight w:val="20"/>
          <w:jc w:val="center"/>
        </w:trPr>
        <w:tc>
          <w:tcPr>
            <w:tcW w:w="813" w:type="pct"/>
            <w:tcBorders>
              <w:top w:val="nil"/>
              <w:left w:val="nil"/>
              <w:bottom w:val="single" w:sz="4" w:space="0" w:color="auto"/>
              <w:right w:val="nil"/>
            </w:tcBorders>
            <w:noWrap/>
            <w:vAlign w:val="center"/>
            <w:hideMark/>
          </w:tcPr>
          <w:p w14:paraId="5B1CE3E1" w14:textId="3A6636B1" w:rsidR="00536CF2" w:rsidRPr="00536CF2" w:rsidRDefault="00536CF2" w:rsidP="00536CF2">
            <w:pPr>
              <w:rPr>
                <w:color w:val="000000"/>
                <w:sz w:val="22"/>
                <w:szCs w:val="22"/>
                <w:lang w:val="en-ID" w:eastAsia="en-ID"/>
              </w:rPr>
            </w:pPr>
            <w:r w:rsidRPr="00536CF2">
              <w:rPr>
                <w:color w:val="000000"/>
                <w:sz w:val="22"/>
                <w:szCs w:val="22"/>
              </w:rPr>
              <w:t>Total</w:t>
            </w:r>
          </w:p>
        </w:tc>
        <w:tc>
          <w:tcPr>
            <w:tcW w:w="769" w:type="pct"/>
            <w:tcBorders>
              <w:top w:val="nil"/>
              <w:left w:val="nil"/>
              <w:bottom w:val="single" w:sz="4" w:space="0" w:color="auto"/>
              <w:right w:val="nil"/>
            </w:tcBorders>
            <w:noWrap/>
            <w:vAlign w:val="center"/>
            <w:hideMark/>
          </w:tcPr>
          <w:p w14:paraId="7E5F10BE" w14:textId="6BAA3225" w:rsidR="00536CF2" w:rsidRPr="00536CF2" w:rsidRDefault="00536CF2" w:rsidP="00536CF2">
            <w:pPr>
              <w:jc w:val="center"/>
              <w:rPr>
                <w:color w:val="000000"/>
                <w:sz w:val="22"/>
                <w:szCs w:val="22"/>
                <w:lang w:val="en-ID" w:eastAsia="en-ID"/>
              </w:rPr>
            </w:pPr>
            <w:r w:rsidRPr="00536CF2">
              <w:rPr>
                <w:color w:val="000000"/>
                <w:sz w:val="22"/>
                <w:szCs w:val="22"/>
              </w:rPr>
              <w:t>52,900</w:t>
            </w:r>
          </w:p>
        </w:tc>
        <w:tc>
          <w:tcPr>
            <w:tcW w:w="637" w:type="pct"/>
            <w:tcBorders>
              <w:top w:val="nil"/>
              <w:left w:val="nil"/>
              <w:bottom w:val="single" w:sz="4" w:space="0" w:color="auto"/>
              <w:right w:val="nil"/>
            </w:tcBorders>
            <w:noWrap/>
            <w:vAlign w:val="center"/>
            <w:hideMark/>
          </w:tcPr>
          <w:p w14:paraId="20123958" w14:textId="2A580302" w:rsidR="00536CF2" w:rsidRPr="00536CF2" w:rsidRDefault="00536CF2" w:rsidP="00536CF2">
            <w:pPr>
              <w:jc w:val="center"/>
              <w:rPr>
                <w:sz w:val="22"/>
                <w:szCs w:val="22"/>
                <w:lang w:val="en-ID" w:eastAsia="en-ID"/>
              </w:rPr>
            </w:pPr>
            <w:r w:rsidRPr="00536CF2">
              <w:rPr>
                <w:color w:val="000000"/>
                <w:sz w:val="22"/>
                <w:szCs w:val="22"/>
              </w:rPr>
              <w:t>80</w:t>
            </w:r>
          </w:p>
        </w:tc>
        <w:tc>
          <w:tcPr>
            <w:tcW w:w="927" w:type="pct"/>
            <w:tcBorders>
              <w:bottom w:val="single" w:sz="4" w:space="0" w:color="auto"/>
            </w:tcBorders>
            <w:vAlign w:val="center"/>
          </w:tcPr>
          <w:p w14:paraId="74FE0AFF" w14:textId="54C8646C" w:rsidR="00536CF2" w:rsidRPr="00536CF2" w:rsidRDefault="00536CF2" w:rsidP="00536CF2">
            <w:pPr>
              <w:keepNext/>
              <w:jc w:val="center"/>
              <w:rPr>
                <w:color w:val="000000"/>
                <w:sz w:val="22"/>
                <w:szCs w:val="22"/>
              </w:rPr>
            </w:pPr>
            <w:r w:rsidRPr="00536CF2">
              <w:rPr>
                <w:color w:val="000000"/>
                <w:sz w:val="22"/>
                <w:szCs w:val="22"/>
              </w:rPr>
              <w:t>–</w:t>
            </w:r>
          </w:p>
        </w:tc>
        <w:tc>
          <w:tcPr>
            <w:tcW w:w="927" w:type="pct"/>
            <w:tcBorders>
              <w:bottom w:val="single" w:sz="4" w:space="0" w:color="auto"/>
            </w:tcBorders>
            <w:vAlign w:val="center"/>
          </w:tcPr>
          <w:p w14:paraId="50F8C2A9" w14:textId="63A0ADA0" w:rsidR="00536CF2" w:rsidRPr="00536CF2" w:rsidRDefault="00536CF2" w:rsidP="00536CF2">
            <w:pPr>
              <w:keepNext/>
              <w:jc w:val="center"/>
              <w:rPr>
                <w:color w:val="000000"/>
                <w:sz w:val="22"/>
                <w:szCs w:val="22"/>
              </w:rPr>
            </w:pPr>
            <w:r w:rsidRPr="00536CF2">
              <w:rPr>
                <w:color w:val="000000"/>
                <w:sz w:val="22"/>
                <w:szCs w:val="22"/>
              </w:rPr>
              <w:t>–</w:t>
            </w:r>
          </w:p>
        </w:tc>
        <w:tc>
          <w:tcPr>
            <w:tcW w:w="927" w:type="pct"/>
            <w:tcBorders>
              <w:top w:val="nil"/>
              <w:left w:val="nil"/>
              <w:bottom w:val="single" w:sz="4" w:space="0" w:color="auto"/>
              <w:right w:val="nil"/>
            </w:tcBorders>
            <w:noWrap/>
            <w:vAlign w:val="center"/>
          </w:tcPr>
          <w:p w14:paraId="762EA33B" w14:textId="5B0A4E4C" w:rsidR="00536CF2" w:rsidRPr="00536CF2" w:rsidRDefault="00536CF2" w:rsidP="00536CF2">
            <w:pPr>
              <w:keepNext/>
              <w:jc w:val="center"/>
              <w:rPr>
                <w:sz w:val="22"/>
                <w:szCs w:val="22"/>
                <w:lang w:val="en-ID" w:eastAsia="en-ID"/>
              </w:rPr>
            </w:pPr>
            <w:r w:rsidRPr="00536CF2">
              <w:rPr>
                <w:color w:val="000000"/>
                <w:sz w:val="22"/>
                <w:szCs w:val="22"/>
              </w:rPr>
              <w:t>–</w:t>
            </w:r>
          </w:p>
        </w:tc>
      </w:tr>
    </w:tbl>
    <w:p w14:paraId="059FF8A4" w14:textId="4C645A67" w:rsidR="00893A06" w:rsidRDefault="00893A06" w:rsidP="00893A06">
      <w:proofErr w:type="spellStart"/>
      <w:proofErr w:type="gramStart"/>
      <w:r w:rsidRPr="008F7287">
        <w:t>Sumber</w:t>
      </w:r>
      <w:proofErr w:type="spellEnd"/>
      <w:r w:rsidRPr="008F7287">
        <w:t xml:space="preserve"> :</w:t>
      </w:r>
      <w:proofErr w:type="gramEnd"/>
      <w:r w:rsidRPr="008F7287">
        <w:t xml:space="preserve"> Data </w:t>
      </w:r>
      <w:proofErr w:type="spellStart"/>
      <w:r w:rsidRPr="008F7287">
        <w:t>diolah</w:t>
      </w:r>
      <w:proofErr w:type="spellEnd"/>
      <w:r w:rsidRPr="008F7287">
        <w:t xml:space="preserve"> (202</w:t>
      </w:r>
      <w:r w:rsidR="00536CF2">
        <w:t>5)</w:t>
      </w:r>
    </w:p>
    <w:p w14:paraId="474CBB40" w14:textId="77777777" w:rsidR="00536CF2" w:rsidRDefault="00536CF2" w:rsidP="00536CF2">
      <w:pPr>
        <w:pStyle w:val="ListParagraph"/>
        <w:spacing w:after="0" w:line="360" w:lineRule="auto"/>
        <w:ind w:left="0" w:firstLine="540"/>
        <w:jc w:val="both"/>
        <w:rPr>
          <w:rFonts w:ascii="Times New Roman" w:hAnsi="Times New Roman"/>
          <w:sz w:val="24"/>
          <w:szCs w:val="24"/>
          <w:lang w:val="en-ID"/>
        </w:rPr>
      </w:pPr>
      <m:oMathPara>
        <m:oMath>
          <m:r>
            <w:rPr>
              <w:rFonts w:ascii="Cambria Math" w:eastAsiaTheme="majorEastAsia" w:hAnsi="Cambria Math"/>
              <w:sz w:val="24"/>
              <w:szCs w:val="24"/>
            </w:rPr>
            <m:t xml:space="preserve">F= </m:t>
          </m:r>
          <m:f>
            <m:fPr>
              <m:ctrlPr>
                <w:rPr>
                  <w:rFonts w:ascii="Cambria Math" w:eastAsiaTheme="majorEastAsia" w:hAnsi="Cambria Math"/>
                  <w:i/>
                  <w:sz w:val="24"/>
                  <w:szCs w:val="24"/>
                </w:rPr>
              </m:ctrlPr>
            </m:fPr>
            <m:num>
              <m:sSub>
                <m:sSubPr>
                  <m:ctrlPr>
                    <w:rPr>
                      <w:rFonts w:ascii="Cambria Math" w:eastAsiaTheme="majorEastAsia" w:hAnsi="Cambria Math"/>
                      <w:i/>
                      <w:sz w:val="24"/>
                      <w:szCs w:val="24"/>
                    </w:rPr>
                  </m:ctrlPr>
                </m:sSubPr>
                <m:e>
                  <m:r>
                    <w:rPr>
                      <w:rFonts w:ascii="Cambria Math" w:eastAsiaTheme="majorEastAsia" w:hAnsi="Cambria Math"/>
                      <w:sz w:val="24"/>
                      <w:szCs w:val="24"/>
                    </w:rPr>
                    <m:t>MS</m:t>
                  </m:r>
                </m:e>
                <m:sub>
                  <m:r>
                    <w:rPr>
                      <w:rFonts w:ascii="Cambria Math" w:eastAsiaTheme="majorEastAsia" w:hAnsi="Cambria Math"/>
                      <w:sz w:val="24"/>
                      <w:szCs w:val="24"/>
                    </w:rPr>
                    <m:t>Regression</m:t>
                  </m:r>
                </m:sub>
              </m:sSub>
            </m:num>
            <m:den>
              <m:sSub>
                <m:sSubPr>
                  <m:ctrlPr>
                    <w:rPr>
                      <w:rFonts w:ascii="Cambria Math" w:eastAsiaTheme="majorEastAsia" w:hAnsi="Cambria Math"/>
                      <w:i/>
                      <w:sz w:val="24"/>
                      <w:szCs w:val="24"/>
                    </w:rPr>
                  </m:ctrlPr>
                </m:sSubPr>
                <m:e>
                  <m:r>
                    <w:rPr>
                      <w:rFonts w:ascii="Cambria Math" w:eastAsiaTheme="majorEastAsia" w:hAnsi="Cambria Math"/>
                      <w:sz w:val="24"/>
                      <w:szCs w:val="24"/>
                    </w:rPr>
                    <m:t>MS</m:t>
                  </m:r>
                </m:e>
                <m:sub>
                  <m:r>
                    <w:rPr>
                      <w:rFonts w:ascii="Cambria Math" w:eastAsiaTheme="majorEastAsia" w:hAnsi="Cambria Math"/>
                      <w:sz w:val="24"/>
                      <w:szCs w:val="24"/>
                    </w:rPr>
                    <m:t>Residual</m:t>
                  </m:r>
                </m:sub>
              </m:sSub>
            </m:den>
          </m:f>
          <m:r>
            <w:rPr>
              <w:rFonts w:ascii="Cambria Math" w:eastAsiaTheme="majorEastAsia" w:hAnsi="Cambria Math"/>
              <w:sz w:val="24"/>
              <w:szCs w:val="24"/>
            </w:rPr>
            <m:t xml:space="preserve"> = </m:t>
          </m:r>
          <m:f>
            <m:fPr>
              <m:ctrlPr>
                <w:rPr>
                  <w:rFonts w:ascii="Cambria Math" w:eastAsiaTheme="majorEastAsia" w:hAnsi="Cambria Math"/>
                  <w:i/>
                  <w:sz w:val="24"/>
                  <w:szCs w:val="24"/>
                </w:rPr>
              </m:ctrlPr>
            </m:fPr>
            <m:num>
              <m:r>
                <w:rPr>
                  <w:rFonts w:ascii="Cambria Math" w:eastAsiaTheme="majorEastAsia" w:hAnsi="Cambria Math"/>
                  <w:sz w:val="24"/>
                  <w:szCs w:val="24"/>
                </w:rPr>
                <m:t>16,423</m:t>
              </m:r>
            </m:num>
            <m:den>
              <m:r>
                <w:rPr>
                  <w:rFonts w:ascii="Cambria Math" w:eastAsiaTheme="majorEastAsia" w:hAnsi="Cambria Math"/>
                  <w:sz w:val="24"/>
                  <w:szCs w:val="24"/>
                </w:rPr>
                <m:t>0,257</m:t>
              </m:r>
            </m:den>
          </m:f>
          <m:r>
            <w:rPr>
              <w:rFonts w:ascii="Cambria Math" w:eastAsiaTheme="majorEastAsia" w:hAnsi="Cambria Math"/>
              <w:sz w:val="24"/>
              <w:szCs w:val="24"/>
            </w:rPr>
            <m:t xml:space="preserve"> = 64,12</m:t>
          </m:r>
        </m:oMath>
      </m:oMathPara>
    </w:p>
    <w:p w14:paraId="5407B8E3" w14:textId="77777777" w:rsidR="00536CF2" w:rsidRPr="008F7287" w:rsidRDefault="00536CF2" w:rsidP="00893A06"/>
    <w:p w14:paraId="1DB4A998" w14:textId="77777777" w:rsidR="00893A06" w:rsidRDefault="00893A06" w:rsidP="00FD52BE">
      <w:pPr>
        <w:jc w:val="center"/>
        <w:rPr>
          <w:sz w:val="24"/>
          <w:szCs w:val="24"/>
        </w:rPr>
        <w:sectPr w:rsidR="00893A06" w:rsidSect="008F7287">
          <w:type w:val="continuous"/>
          <w:pgSz w:w="11906" w:h="16838"/>
          <w:pgMar w:top="1418" w:right="1276" w:bottom="1418" w:left="1276" w:header="709" w:footer="1134" w:gutter="0"/>
          <w:cols w:space="510"/>
          <w:docGrid w:linePitch="360"/>
        </w:sectPr>
      </w:pPr>
    </w:p>
    <w:p w14:paraId="102FD36A" w14:textId="7AE21CFB" w:rsidR="002A3C27" w:rsidRPr="00E31511" w:rsidRDefault="002A3C27" w:rsidP="009D6747">
      <w:pPr>
        <w:jc w:val="both"/>
        <w:rPr>
          <w:b/>
          <w:bCs/>
          <w:color w:val="000000"/>
          <w:sz w:val="28"/>
          <w:szCs w:val="28"/>
          <w:lang w:eastAsia="en-ID"/>
        </w:rPr>
      </w:pPr>
      <w:r w:rsidRPr="00E31511">
        <w:rPr>
          <w:b/>
          <w:bCs/>
          <w:color w:val="000000"/>
          <w:sz w:val="28"/>
          <w:szCs w:val="28"/>
          <w:lang w:eastAsia="en-ID"/>
        </w:rPr>
        <w:t xml:space="preserve">Uji </w:t>
      </w:r>
      <w:proofErr w:type="spellStart"/>
      <w:r w:rsidRPr="00E31511">
        <w:rPr>
          <w:b/>
          <w:bCs/>
          <w:color w:val="000000"/>
          <w:sz w:val="28"/>
          <w:szCs w:val="28"/>
          <w:lang w:eastAsia="en-ID"/>
        </w:rPr>
        <w:t>Regresi</w:t>
      </w:r>
      <w:proofErr w:type="spellEnd"/>
      <w:r w:rsidRPr="00E31511">
        <w:rPr>
          <w:b/>
          <w:bCs/>
          <w:color w:val="000000"/>
          <w:sz w:val="28"/>
          <w:szCs w:val="28"/>
          <w:lang w:eastAsia="en-ID"/>
        </w:rPr>
        <w:t xml:space="preserve"> Linier </w:t>
      </w:r>
      <w:proofErr w:type="spellStart"/>
      <w:r w:rsidRPr="00E31511">
        <w:rPr>
          <w:b/>
          <w:bCs/>
          <w:color w:val="000000"/>
          <w:sz w:val="28"/>
          <w:szCs w:val="28"/>
          <w:lang w:eastAsia="en-ID"/>
        </w:rPr>
        <w:t>Berganda</w:t>
      </w:r>
      <w:proofErr w:type="spellEnd"/>
      <w:r w:rsidRPr="00E31511">
        <w:rPr>
          <w:b/>
          <w:bCs/>
          <w:color w:val="000000"/>
          <w:sz w:val="28"/>
          <w:szCs w:val="28"/>
          <w:lang w:eastAsia="en-ID"/>
        </w:rPr>
        <w:t xml:space="preserve"> - SPSS</w:t>
      </w:r>
    </w:p>
    <w:p w14:paraId="5F9C4D44" w14:textId="63C51653" w:rsidR="009D6747" w:rsidRPr="009D6747" w:rsidRDefault="009D6747" w:rsidP="009D6747">
      <w:pPr>
        <w:jc w:val="both"/>
        <w:rPr>
          <w:sz w:val="24"/>
          <w:szCs w:val="24"/>
          <w:lang w:val="en-ID"/>
        </w:rPr>
      </w:pPr>
      <w:r w:rsidRPr="009D6747">
        <w:rPr>
          <w:sz w:val="24"/>
          <w:szCs w:val="24"/>
          <w:lang w:val="en-ID"/>
        </w:rPr>
        <w:t xml:space="preserve">Uji t </w:t>
      </w:r>
      <w:proofErr w:type="spellStart"/>
      <w:r w:rsidRPr="009D6747">
        <w:rPr>
          <w:sz w:val="24"/>
          <w:szCs w:val="24"/>
          <w:lang w:val="en-ID"/>
        </w:rPr>
        <w:t>digunakan</w:t>
      </w:r>
      <w:proofErr w:type="spellEnd"/>
      <w:r w:rsidRPr="009D6747">
        <w:rPr>
          <w:sz w:val="24"/>
          <w:szCs w:val="24"/>
          <w:lang w:val="en-ID"/>
        </w:rPr>
        <w:t xml:space="preserve"> </w:t>
      </w:r>
      <w:proofErr w:type="spellStart"/>
      <w:r w:rsidRPr="009D6747">
        <w:rPr>
          <w:sz w:val="24"/>
          <w:szCs w:val="24"/>
          <w:lang w:val="en-ID"/>
        </w:rPr>
        <w:t>untuk</w:t>
      </w:r>
      <w:proofErr w:type="spellEnd"/>
      <w:r w:rsidRPr="009D6747">
        <w:rPr>
          <w:sz w:val="24"/>
          <w:szCs w:val="24"/>
          <w:lang w:val="en-ID"/>
        </w:rPr>
        <w:t xml:space="preserve"> </w:t>
      </w:r>
      <w:proofErr w:type="spellStart"/>
      <w:r w:rsidRPr="009D6747">
        <w:rPr>
          <w:sz w:val="24"/>
          <w:szCs w:val="24"/>
          <w:lang w:val="en-ID"/>
        </w:rPr>
        <w:t>menguji</w:t>
      </w:r>
      <w:proofErr w:type="spellEnd"/>
      <w:r w:rsidRPr="009D6747">
        <w:rPr>
          <w:sz w:val="24"/>
          <w:szCs w:val="24"/>
          <w:lang w:val="en-ID"/>
        </w:rPr>
        <w:t xml:space="preserve"> </w:t>
      </w:r>
      <w:proofErr w:type="spellStart"/>
      <w:r w:rsidRPr="009D6747">
        <w:rPr>
          <w:sz w:val="24"/>
          <w:szCs w:val="24"/>
          <w:lang w:val="en-ID"/>
        </w:rPr>
        <w:t>pengaruh</w:t>
      </w:r>
      <w:proofErr w:type="spellEnd"/>
      <w:r w:rsidRPr="009D6747">
        <w:rPr>
          <w:sz w:val="24"/>
          <w:szCs w:val="24"/>
          <w:lang w:val="en-ID"/>
        </w:rPr>
        <w:t xml:space="preserve"> masing-masing </w:t>
      </w:r>
      <w:proofErr w:type="spellStart"/>
      <w:r w:rsidRPr="009D6747">
        <w:rPr>
          <w:sz w:val="24"/>
          <w:szCs w:val="24"/>
          <w:lang w:val="en-ID"/>
        </w:rPr>
        <w:t>variabel</w:t>
      </w:r>
      <w:proofErr w:type="spellEnd"/>
      <w:r w:rsidRPr="009D6747">
        <w:rPr>
          <w:sz w:val="24"/>
          <w:szCs w:val="24"/>
          <w:lang w:val="en-ID"/>
        </w:rPr>
        <w:t xml:space="preserve"> </w:t>
      </w:r>
      <w:proofErr w:type="spellStart"/>
      <w:r w:rsidRPr="009D6747">
        <w:rPr>
          <w:sz w:val="24"/>
          <w:szCs w:val="24"/>
          <w:lang w:val="en-ID"/>
        </w:rPr>
        <w:t>independen</w:t>
      </w:r>
      <w:proofErr w:type="spellEnd"/>
      <w:r w:rsidRPr="009D6747">
        <w:rPr>
          <w:sz w:val="24"/>
          <w:szCs w:val="24"/>
          <w:lang w:val="en-ID"/>
        </w:rPr>
        <w:t xml:space="preserve"> </w:t>
      </w:r>
      <w:proofErr w:type="spellStart"/>
      <w:r w:rsidRPr="009D6747">
        <w:rPr>
          <w:sz w:val="24"/>
          <w:szCs w:val="24"/>
          <w:lang w:val="en-ID"/>
        </w:rPr>
        <w:t>secara</w:t>
      </w:r>
      <w:proofErr w:type="spellEnd"/>
      <w:r w:rsidRPr="009D6747">
        <w:rPr>
          <w:sz w:val="24"/>
          <w:szCs w:val="24"/>
          <w:lang w:val="en-ID"/>
        </w:rPr>
        <w:t xml:space="preserve"> </w:t>
      </w:r>
      <w:proofErr w:type="spellStart"/>
      <w:r w:rsidRPr="009D6747">
        <w:rPr>
          <w:sz w:val="24"/>
          <w:szCs w:val="24"/>
          <w:lang w:val="en-ID"/>
        </w:rPr>
        <w:t>sendiri-sendiri</w:t>
      </w:r>
      <w:proofErr w:type="spellEnd"/>
      <w:r w:rsidRPr="009D6747">
        <w:rPr>
          <w:sz w:val="24"/>
          <w:szCs w:val="24"/>
          <w:lang w:val="en-ID"/>
        </w:rPr>
        <w:t xml:space="preserve"> </w:t>
      </w:r>
      <w:proofErr w:type="spellStart"/>
      <w:r w:rsidRPr="009D6747">
        <w:rPr>
          <w:sz w:val="24"/>
          <w:szCs w:val="24"/>
          <w:lang w:val="en-ID"/>
        </w:rPr>
        <w:t>terhadap</w:t>
      </w:r>
      <w:proofErr w:type="spellEnd"/>
      <w:r w:rsidRPr="009D6747">
        <w:rPr>
          <w:sz w:val="24"/>
          <w:szCs w:val="24"/>
          <w:lang w:val="en-ID"/>
        </w:rPr>
        <w:t xml:space="preserve"> </w:t>
      </w:r>
      <w:proofErr w:type="spellStart"/>
      <w:r w:rsidRPr="009D6747">
        <w:rPr>
          <w:sz w:val="24"/>
          <w:szCs w:val="24"/>
          <w:lang w:val="en-ID"/>
        </w:rPr>
        <w:t>retensi</w:t>
      </w:r>
      <w:proofErr w:type="spellEnd"/>
      <w:r w:rsidRPr="009D6747">
        <w:rPr>
          <w:sz w:val="24"/>
          <w:szCs w:val="24"/>
          <w:lang w:val="en-ID"/>
        </w:rPr>
        <w:t xml:space="preserve"> </w:t>
      </w:r>
      <w:proofErr w:type="spellStart"/>
      <w:r w:rsidRPr="009D6747">
        <w:rPr>
          <w:sz w:val="24"/>
          <w:szCs w:val="24"/>
          <w:lang w:val="en-ID"/>
        </w:rPr>
        <w:t>pasien</w:t>
      </w:r>
      <w:proofErr w:type="spellEnd"/>
      <w:r w:rsidRPr="009D6747">
        <w:rPr>
          <w:sz w:val="24"/>
          <w:szCs w:val="24"/>
          <w:lang w:val="en-ID"/>
        </w:rPr>
        <w:t xml:space="preserve">. Hasil </w:t>
      </w:r>
      <w:proofErr w:type="spellStart"/>
      <w:r w:rsidRPr="009D6747">
        <w:rPr>
          <w:sz w:val="24"/>
          <w:szCs w:val="24"/>
          <w:lang w:val="en-ID"/>
        </w:rPr>
        <w:t>penelitian</w:t>
      </w:r>
      <w:proofErr w:type="spellEnd"/>
      <w:r w:rsidRPr="009D6747">
        <w:rPr>
          <w:sz w:val="24"/>
          <w:szCs w:val="24"/>
          <w:lang w:val="en-ID"/>
        </w:rPr>
        <w:t xml:space="preserve"> </w:t>
      </w:r>
      <w:proofErr w:type="spellStart"/>
      <w:r w:rsidRPr="009D6747">
        <w:rPr>
          <w:sz w:val="24"/>
          <w:szCs w:val="24"/>
          <w:lang w:val="en-ID"/>
        </w:rPr>
        <w:t>menunjukkan</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w:t>
      </w:r>
      <w:proofErr w:type="spellStart"/>
      <w:r w:rsidRPr="009D6747">
        <w:rPr>
          <w:b/>
          <w:bCs/>
          <w:sz w:val="24"/>
          <w:szCs w:val="24"/>
          <w:lang w:val="en-ID"/>
        </w:rPr>
        <w:t>Inovasi</w:t>
      </w:r>
      <w:proofErr w:type="spellEnd"/>
      <w:r w:rsidRPr="009D6747">
        <w:rPr>
          <w:b/>
          <w:bCs/>
          <w:sz w:val="24"/>
          <w:szCs w:val="24"/>
          <w:lang w:val="en-ID"/>
        </w:rPr>
        <w:t xml:space="preserve"> (X1) </w:t>
      </w:r>
      <w:proofErr w:type="spellStart"/>
      <w:r w:rsidRPr="009D6747">
        <w:rPr>
          <w:b/>
          <w:bCs/>
          <w:sz w:val="24"/>
          <w:szCs w:val="24"/>
          <w:lang w:val="en-ID"/>
        </w:rPr>
        <w:t>berpengaruh</w:t>
      </w:r>
      <w:proofErr w:type="spellEnd"/>
      <w:r w:rsidRPr="009D6747">
        <w:rPr>
          <w:b/>
          <w:bCs/>
          <w:sz w:val="24"/>
          <w:szCs w:val="24"/>
          <w:lang w:val="en-ID"/>
        </w:rPr>
        <w:t xml:space="preserve"> </w:t>
      </w:r>
      <w:proofErr w:type="spellStart"/>
      <w:r w:rsidRPr="009D6747">
        <w:rPr>
          <w:b/>
          <w:bCs/>
          <w:sz w:val="24"/>
          <w:szCs w:val="24"/>
          <w:lang w:val="en-ID"/>
        </w:rPr>
        <w:t>positif</w:t>
      </w:r>
      <w:proofErr w:type="spellEnd"/>
      <w:r w:rsidRPr="009D6747">
        <w:rPr>
          <w:b/>
          <w:bCs/>
          <w:sz w:val="24"/>
          <w:szCs w:val="24"/>
          <w:lang w:val="en-ID"/>
        </w:rPr>
        <w:t xml:space="preserve"> dan </w:t>
      </w:r>
      <w:proofErr w:type="spellStart"/>
      <w:r w:rsidRPr="009D6747">
        <w:rPr>
          <w:b/>
          <w:bCs/>
          <w:sz w:val="24"/>
          <w:szCs w:val="24"/>
          <w:lang w:val="en-ID"/>
        </w:rPr>
        <w:t>signifikan</w:t>
      </w:r>
      <w:proofErr w:type="spellEnd"/>
      <w:r w:rsidRPr="009D6747">
        <w:rPr>
          <w:sz w:val="24"/>
          <w:szCs w:val="24"/>
          <w:lang w:val="en-ID"/>
        </w:rPr>
        <w:t xml:space="preserve"> </w:t>
      </w:r>
      <w:proofErr w:type="spellStart"/>
      <w:r w:rsidRPr="009D6747">
        <w:rPr>
          <w:sz w:val="24"/>
          <w:szCs w:val="24"/>
          <w:lang w:val="en-ID"/>
        </w:rPr>
        <w:t>dengan</w:t>
      </w:r>
      <w:proofErr w:type="spellEnd"/>
      <w:r w:rsidRPr="009D6747">
        <w:rPr>
          <w:sz w:val="24"/>
          <w:szCs w:val="24"/>
          <w:lang w:val="en-ID"/>
        </w:rPr>
        <w:t xml:space="preserve"> </w:t>
      </w:r>
      <w:proofErr w:type="spellStart"/>
      <w:r w:rsidRPr="009D6747">
        <w:rPr>
          <w:sz w:val="24"/>
          <w:szCs w:val="24"/>
          <w:lang w:val="en-ID"/>
        </w:rPr>
        <w:t>nilai</w:t>
      </w:r>
      <w:proofErr w:type="spellEnd"/>
      <w:r w:rsidRPr="009D6747">
        <w:rPr>
          <w:sz w:val="24"/>
          <w:szCs w:val="24"/>
          <w:lang w:val="en-ID"/>
        </w:rPr>
        <w:t xml:space="preserve"> </w:t>
      </w:r>
      <w:proofErr w:type="spellStart"/>
      <w:r w:rsidRPr="009D6747">
        <w:rPr>
          <w:sz w:val="24"/>
          <w:szCs w:val="24"/>
          <w:lang w:val="en-ID"/>
        </w:rPr>
        <w:t>koefisien</w:t>
      </w:r>
      <w:proofErr w:type="spellEnd"/>
      <w:r w:rsidRPr="009D6747">
        <w:rPr>
          <w:sz w:val="24"/>
          <w:szCs w:val="24"/>
          <w:lang w:val="en-ID"/>
        </w:rPr>
        <w:t xml:space="preserve"> </w:t>
      </w:r>
      <w:proofErr w:type="spellStart"/>
      <w:r w:rsidRPr="009D6747">
        <w:rPr>
          <w:sz w:val="24"/>
          <w:szCs w:val="24"/>
          <w:lang w:val="en-ID"/>
        </w:rPr>
        <w:t>regresi</w:t>
      </w:r>
      <w:proofErr w:type="spellEnd"/>
      <w:r w:rsidRPr="009D6747">
        <w:rPr>
          <w:sz w:val="24"/>
          <w:szCs w:val="24"/>
          <w:lang w:val="en-ID"/>
        </w:rPr>
        <w:t xml:space="preserve"> 0,415 dan </w:t>
      </w:r>
      <w:proofErr w:type="spellStart"/>
      <w:r w:rsidRPr="009D6747">
        <w:rPr>
          <w:sz w:val="24"/>
          <w:szCs w:val="24"/>
          <w:lang w:val="en-ID"/>
        </w:rPr>
        <w:t>signifikansi</w:t>
      </w:r>
      <w:proofErr w:type="spellEnd"/>
      <w:r w:rsidRPr="009D6747">
        <w:rPr>
          <w:sz w:val="24"/>
          <w:szCs w:val="24"/>
          <w:lang w:val="en-ID"/>
        </w:rPr>
        <w:t xml:space="preserve"> 0,015 (&lt; 0,05). Hal </w:t>
      </w:r>
      <w:proofErr w:type="spellStart"/>
      <w:r w:rsidRPr="009D6747">
        <w:rPr>
          <w:sz w:val="24"/>
          <w:szCs w:val="24"/>
          <w:lang w:val="en-ID"/>
        </w:rPr>
        <w:t>ini</w:t>
      </w:r>
      <w:proofErr w:type="spellEnd"/>
      <w:r w:rsidRPr="009D6747">
        <w:rPr>
          <w:sz w:val="24"/>
          <w:szCs w:val="24"/>
          <w:lang w:val="en-ID"/>
        </w:rPr>
        <w:t xml:space="preserve"> </w:t>
      </w:r>
      <w:proofErr w:type="spellStart"/>
      <w:r w:rsidRPr="009D6747">
        <w:rPr>
          <w:sz w:val="24"/>
          <w:szCs w:val="24"/>
          <w:lang w:val="en-ID"/>
        </w:rPr>
        <w:t>membuktikan</w:t>
      </w:r>
      <w:proofErr w:type="spellEnd"/>
      <w:r w:rsidRPr="009D6747">
        <w:rPr>
          <w:sz w:val="24"/>
          <w:szCs w:val="24"/>
          <w:lang w:val="en-ID"/>
        </w:rPr>
        <w:t xml:space="preserve"> </w:t>
      </w:r>
      <w:proofErr w:type="spellStart"/>
      <w:r w:rsidRPr="009D6747">
        <w:rPr>
          <w:sz w:val="24"/>
          <w:szCs w:val="24"/>
          <w:lang w:val="en-ID"/>
        </w:rPr>
        <w:t>bahwa</w:t>
      </w:r>
      <w:proofErr w:type="spellEnd"/>
      <w:r w:rsidRPr="009D6747">
        <w:rPr>
          <w:sz w:val="24"/>
          <w:szCs w:val="24"/>
          <w:lang w:val="en-ID"/>
        </w:rPr>
        <w:t xml:space="preserve"> </w:t>
      </w:r>
      <w:proofErr w:type="spellStart"/>
      <w:r w:rsidRPr="009D6747">
        <w:rPr>
          <w:sz w:val="24"/>
          <w:szCs w:val="24"/>
          <w:lang w:val="en-ID"/>
        </w:rPr>
        <w:t>setiap</w:t>
      </w:r>
      <w:proofErr w:type="spellEnd"/>
      <w:r w:rsidRPr="009D6747">
        <w:rPr>
          <w:sz w:val="24"/>
          <w:szCs w:val="24"/>
          <w:lang w:val="en-ID"/>
        </w:rPr>
        <w:t xml:space="preserve"> </w:t>
      </w:r>
      <w:proofErr w:type="spellStart"/>
      <w:r w:rsidRPr="009D6747">
        <w:rPr>
          <w:sz w:val="24"/>
          <w:szCs w:val="24"/>
          <w:lang w:val="en-ID"/>
        </w:rPr>
        <w:t>peningkatan</w:t>
      </w:r>
      <w:proofErr w:type="spellEnd"/>
      <w:r w:rsidRPr="009D6747">
        <w:rPr>
          <w:sz w:val="24"/>
          <w:szCs w:val="24"/>
          <w:lang w:val="en-ID"/>
        </w:rPr>
        <w:t xml:space="preserve"> pada </w:t>
      </w:r>
      <w:proofErr w:type="spellStart"/>
      <w:r w:rsidRPr="009D6747">
        <w:rPr>
          <w:sz w:val="24"/>
          <w:szCs w:val="24"/>
          <w:lang w:val="en-ID"/>
        </w:rPr>
        <w:t>kualitas</w:t>
      </w:r>
      <w:proofErr w:type="spellEnd"/>
      <w:r w:rsidRPr="009D6747">
        <w:rPr>
          <w:sz w:val="24"/>
          <w:szCs w:val="24"/>
          <w:lang w:val="en-ID"/>
        </w:rPr>
        <w:t xml:space="preserve"> dan </w:t>
      </w:r>
      <w:proofErr w:type="spellStart"/>
      <w:r w:rsidRPr="009D6747">
        <w:rPr>
          <w:sz w:val="24"/>
          <w:szCs w:val="24"/>
          <w:lang w:val="en-ID"/>
        </w:rPr>
        <w:t>modernisasi</w:t>
      </w:r>
      <w:proofErr w:type="spellEnd"/>
      <w:r w:rsidRPr="009D6747">
        <w:rPr>
          <w:sz w:val="24"/>
          <w:szCs w:val="24"/>
          <w:lang w:val="en-ID"/>
        </w:rPr>
        <w:t xml:space="preserve"> </w:t>
      </w:r>
      <w:proofErr w:type="spellStart"/>
      <w:r w:rsidRPr="009D6747">
        <w:rPr>
          <w:sz w:val="24"/>
          <w:szCs w:val="24"/>
          <w:lang w:val="en-ID"/>
        </w:rPr>
        <w:t>layanan</w:t>
      </w:r>
      <w:proofErr w:type="spellEnd"/>
      <w:r w:rsidRPr="009D6747">
        <w:rPr>
          <w:sz w:val="24"/>
          <w:szCs w:val="24"/>
          <w:lang w:val="en-ID"/>
        </w:rPr>
        <w:t xml:space="preserve"> </w:t>
      </w:r>
      <w:proofErr w:type="spellStart"/>
      <w:r w:rsidRPr="009D6747">
        <w:rPr>
          <w:sz w:val="24"/>
          <w:szCs w:val="24"/>
          <w:lang w:val="en-ID"/>
        </w:rPr>
        <w:t>kesehatan</w:t>
      </w:r>
      <w:proofErr w:type="spellEnd"/>
      <w:r w:rsidRPr="009D6747">
        <w:rPr>
          <w:sz w:val="24"/>
          <w:szCs w:val="24"/>
          <w:lang w:val="en-ID"/>
        </w:rPr>
        <w:t xml:space="preserve"> </w:t>
      </w:r>
      <w:proofErr w:type="spellStart"/>
      <w:r w:rsidRPr="009D6747">
        <w:rPr>
          <w:sz w:val="24"/>
          <w:szCs w:val="24"/>
          <w:lang w:val="en-ID"/>
        </w:rPr>
        <w:t>akan</w:t>
      </w:r>
      <w:proofErr w:type="spellEnd"/>
      <w:r w:rsidRPr="009D6747">
        <w:rPr>
          <w:sz w:val="24"/>
          <w:szCs w:val="24"/>
          <w:lang w:val="en-ID"/>
        </w:rPr>
        <w:t xml:space="preserve"> </w:t>
      </w:r>
      <w:proofErr w:type="spellStart"/>
      <w:r w:rsidRPr="009D6747">
        <w:rPr>
          <w:sz w:val="24"/>
          <w:szCs w:val="24"/>
          <w:lang w:val="en-ID"/>
        </w:rPr>
        <w:t>secara</w:t>
      </w:r>
      <w:proofErr w:type="spellEnd"/>
      <w:r w:rsidRPr="009D6747">
        <w:rPr>
          <w:sz w:val="24"/>
          <w:szCs w:val="24"/>
          <w:lang w:val="en-ID"/>
        </w:rPr>
        <w:t xml:space="preserve"> </w:t>
      </w:r>
      <w:proofErr w:type="spellStart"/>
      <w:r w:rsidRPr="009D6747">
        <w:rPr>
          <w:sz w:val="24"/>
          <w:szCs w:val="24"/>
          <w:lang w:val="en-ID"/>
        </w:rPr>
        <w:t>nyata</w:t>
      </w:r>
      <w:proofErr w:type="spellEnd"/>
      <w:r w:rsidRPr="009D6747">
        <w:rPr>
          <w:sz w:val="24"/>
          <w:szCs w:val="24"/>
          <w:lang w:val="en-ID"/>
        </w:rPr>
        <w:t xml:space="preserve"> </w:t>
      </w:r>
      <w:proofErr w:type="spellStart"/>
      <w:r w:rsidRPr="009D6747">
        <w:rPr>
          <w:sz w:val="24"/>
          <w:szCs w:val="24"/>
          <w:lang w:val="en-ID"/>
        </w:rPr>
        <w:t>meningkatkan</w:t>
      </w:r>
      <w:proofErr w:type="spellEnd"/>
      <w:r w:rsidRPr="009D6747">
        <w:rPr>
          <w:sz w:val="24"/>
          <w:szCs w:val="24"/>
          <w:lang w:val="en-ID"/>
        </w:rPr>
        <w:t xml:space="preserve"> </w:t>
      </w:r>
      <w:proofErr w:type="spellStart"/>
      <w:r w:rsidRPr="009D6747">
        <w:rPr>
          <w:sz w:val="24"/>
          <w:szCs w:val="24"/>
          <w:lang w:val="en-ID"/>
        </w:rPr>
        <w:t>kesediaan</w:t>
      </w:r>
      <w:proofErr w:type="spellEnd"/>
      <w:r w:rsidRPr="009D6747">
        <w:rPr>
          <w:sz w:val="24"/>
          <w:szCs w:val="24"/>
          <w:lang w:val="en-ID"/>
        </w:rPr>
        <w:t xml:space="preserve"> </w:t>
      </w:r>
      <w:proofErr w:type="spellStart"/>
      <w:r w:rsidRPr="009D6747">
        <w:rPr>
          <w:sz w:val="24"/>
          <w:szCs w:val="24"/>
          <w:lang w:val="en-ID"/>
        </w:rPr>
        <w:t>pasien</w:t>
      </w:r>
      <w:proofErr w:type="spellEnd"/>
      <w:r w:rsidRPr="009D6747">
        <w:rPr>
          <w:sz w:val="24"/>
          <w:szCs w:val="24"/>
          <w:lang w:val="en-ID"/>
        </w:rPr>
        <w:t xml:space="preserve"> </w:t>
      </w:r>
      <w:proofErr w:type="spellStart"/>
      <w:r w:rsidRPr="009D6747">
        <w:rPr>
          <w:sz w:val="24"/>
          <w:szCs w:val="24"/>
          <w:lang w:val="en-ID"/>
        </w:rPr>
        <w:t>untuk</w:t>
      </w:r>
      <w:proofErr w:type="spellEnd"/>
      <w:r w:rsidRPr="009D6747">
        <w:rPr>
          <w:sz w:val="24"/>
          <w:szCs w:val="24"/>
          <w:lang w:val="en-ID"/>
        </w:rPr>
        <w:t xml:space="preserve"> </w:t>
      </w:r>
      <w:proofErr w:type="spellStart"/>
      <w:r w:rsidRPr="009D6747">
        <w:rPr>
          <w:sz w:val="24"/>
          <w:szCs w:val="24"/>
          <w:lang w:val="en-ID"/>
        </w:rPr>
        <w:t>kembali</w:t>
      </w:r>
      <w:proofErr w:type="spellEnd"/>
      <w:r w:rsidRPr="009D6747">
        <w:rPr>
          <w:sz w:val="24"/>
          <w:szCs w:val="24"/>
          <w:lang w:val="en-ID"/>
        </w:rPr>
        <w:t xml:space="preserve"> </w:t>
      </w:r>
      <w:proofErr w:type="spellStart"/>
      <w:r w:rsidRPr="009D6747">
        <w:rPr>
          <w:sz w:val="24"/>
          <w:szCs w:val="24"/>
          <w:lang w:val="en-ID"/>
        </w:rPr>
        <w:t>berobat</w:t>
      </w:r>
      <w:proofErr w:type="spellEnd"/>
      <w:r w:rsidRPr="009D6747">
        <w:rPr>
          <w:sz w:val="24"/>
          <w:szCs w:val="24"/>
          <w:lang w:val="en-ID"/>
        </w:rPr>
        <w:t>.</w:t>
      </w:r>
      <w:r w:rsidR="002A3C27">
        <w:rPr>
          <w:sz w:val="24"/>
          <w:szCs w:val="24"/>
          <w:lang w:val="en-ID"/>
        </w:rPr>
        <w:t xml:space="preserve"> </w:t>
      </w:r>
      <w:r w:rsidR="002A3C27" w:rsidRPr="00ED569A">
        <w:rPr>
          <w:b/>
          <w:bCs/>
          <w:sz w:val="24"/>
          <w:szCs w:val="24"/>
          <w:lang w:val="sv-SE"/>
        </w:rPr>
        <w:t xml:space="preserve">Hipotesis </w:t>
      </w:r>
      <w:r w:rsidR="002A3C27">
        <w:rPr>
          <w:b/>
          <w:bCs/>
          <w:sz w:val="24"/>
          <w:szCs w:val="24"/>
          <w:lang w:val="sv-SE"/>
        </w:rPr>
        <w:t>1</w:t>
      </w:r>
      <w:r w:rsidR="002A3C27" w:rsidRPr="00ED569A">
        <w:rPr>
          <w:b/>
          <w:bCs/>
          <w:sz w:val="24"/>
          <w:szCs w:val="24"/>
          <w:lang w:val="sv-SE"/>
        </w:rPr>
        <w:t xml:space="preserve"> (H</w:t>
      </w:r>
      <w:r w:rsidR="002A3C27">
        <w:rPr>
          <w:b/>
          <w:bCs/>
          <w:sz w:val="24"/>
          <w:szCs w:val="24"/>
          <w:lang w:val="sv-SE"/>
        </w:rPr>
        <w:t>1</w:t>
      </w:r>
      <w:r w:rsidR="002A3C27" w:rsidRPr="00ED569A">
        <w:rPr>
          <w:b/>
          <w:bCs/>
          <w:sz w:val="24"/>
          <w:szCs w:val="24"/>
          <w:lang w:val="sv-SE"/>
        </w:rPr>
        <w:t>) diterima</w:t>
      </w:r>
    </w:p>
    <w:p w14:paraId="1A818208" w14:textId="77777777" w:rsidR="009D6747" w:rsidRDefault="009D6747" w:rsidP="009D6747">
      <w:pPr>
        <w:jc w:val="both"/>
        <w:rPr>
          <w:sz w:val="24"/>
          <w:szCs w:val="24"/>
          <w:lang w:val="en-ID"/>
        </w:rPr>
      </w:pPr>
    </w:p>
    <w:p w14:paraId="0A4D1215" w14:textId="3B77AAE2" w:rsidR="009D6747" w:rsidRPr="00ED569A" w:rsidRDefault="009D6747" w:rsidP="009D6747">
      <w:pPr>
        <w:jc w:val="both"/>
        <w:rPr>
          <w:sz w:val="24"/>
          <w:szCs w:val="24"/>
          <w:lang w:val="sv-SE"/>
        </w:rPr>
      </w:pPr>
      <w:r w:rsidRPr="00ED569A">
        <w:rPr>
          <w:sz w:val="24"/>
          <w:szCs w:val="24"/>
          <w:lang w:val="sv-SE"/>
        </w:rPr>
        <w:t xml:space="preserve">Variabel </w:t>
      </w:r>
      <w:r w:rsidRPr="00ED569A">
        <w:rPr>
          <w:b/>
          <w:bCs/>
          <w:sz w:val="24"/>
          <w:szCs w:val="24"/>
          <w:lang w:val="sv-SE"/>
        </w:rPr>
        <w:t>Promosi (X2) juga terbukti berpengaruh positif dan signifikan</w:t>
      </w:r>
      <w:r w:rsidRPr="00ED569A">
        <w:rPr>
          <w:sz w:val="24"/>
          <w:szCs w:val="24"/>
          <w:lang w:val="sv-SE"/>
        </w:rPr>
        <w:t xml:space="preserve"> dengan nilai koefisien 0,367 dan signifikansi 0,038 (&lt; 0,05). Temuan ini menegaskan bahwa strategi komunikasi melalui media sosial serta program pemeriksaan kesehatan gratis efektif dalam membangun kepercayaan dan engagement pasien. Dengan diterimanya Hipotesis 1 dan Hipotesis 2, klinik dapat memastikan bahwa peningkatan pada kedua aspek tersebut secara parsial akan mendongkrak tingkat retensi pasien.</w:t>
      </w:r>
      <w:r w:rsidR="002A3C27">
        <w:rPr>
          <w:sz w:val="24"/>
          <w:szCs w:val="24"/>
          <w:lang w:val="sv-SE"/>
        </w:rPr>
        <w:t xml:space="preserve"> </w:t>
      </w:r>
      <w:r w:rsidR="002A3C27" w:rsidRPr="00ED569A">
        <w:rPr>
          <w:b/>
          <w:bCs/>
          <w:sz w:val="24"/>
          <w:szCs w:val="24"/>
          <w:lang w:val="sv-SE"/>
        </w:rPr>
        <w:t xml:space="preserve">Hipotesis </w:t>
      </w:r>
      <w:r w:rsidR="002A3C27">
        <w:rPr>
          <w:b/>
          <w:bCs/>
          <w:sz w:val="24"/>
          <w:szCs w:val="24"/>
          <w:lang w:val="sv-SE"/>
        </w:rPr>
        <w:t>2</w:t>
      </w:r>
      <w:r w:rsidR="002A3C27" w:rsidRPr="00ED569A">
        <w:rPr>
          <w:b/>
          <w:bCs/>
          <w:sz w:val="24"/>
          <w:szCs w:val="24"/>
          <w:lang w:val="sv-SE"/>
        </w:rPr>
        <w:t xml:space="preserve"> (H</w:t>
      </w:r>
      <w:r w:rsidR="002A3C27">
        <w:rPr>
          <w:b/>
          <w:bCs/>
          <w:sz w:val="24"/>
          <w:szCs w:val="24"/>
          <w:lang w:val="sv-SE"/>
        </w:rPr>
        <w:t>2</w:t>
      </w:r>
      <w:r w:rsidR="002A3C27" w:rsidRPr="00ED569A">
        <w:rPr>
          <w:b/>
          <w:bCs/>
          <w:sz w:val="24"/>
          <w:szCs w:val="24"/>
          <w:lang w:val="sv-SE"/>
        </w:rPr>
        <w:t>) diterima</w:t>
      </w:r>
    </w:p>
    <w:p w14:paraId="5A564CF4" w14:textId="58741DB7" w:rsidR="00B86A6C" w:rsidRPr="008F7287" w:rsidRDefault="00B86A6C" w:rsidP="00B86A6C">
      <w:pPr>
        <w:jc w:val="both"/>
        <w:rPr>
          <w:color w:val="000000"/>
          <w:sz w:val="24"/>
          <w:szCs w:val="24"/>
          <w:lang w:val="sv-SE" w:eastAsia="en-ID"/>
        </w:rPr>
      </w:pPr>
    </w:p>
    <w:p w14:paraId="6ABE230A" w14:textId="77777777" w:rsidR="009D6747" w:rsidRPr="00ED569A" w:rsidRDefault="009D6747" w:rsidP="009D6747">
      <w:pPr>
        <w:jc w:val="both"/>
        <w:rPr>
          <w:sz w:val="24"/>
          <w:szCs w:val="24"/>
          <w:lang w:val="sv-SE"/>
        </w:rPr>
      </w:pPr>
      <w:r w:rsidRPr="00ED569A">
        <w:rPr>
          <w:sz w:val="24"/>
          <w:szCs w:val="24"/>
          <w:lang w:val="sv-SE"/>
        </w:rPr>
        <w:t xml:space="preserve">Uji F dilakukan untuk melihat pengaruh gabungan antara inovasi dan promosi terhadap retensi pasien secara bersama-sama. Berdasarkan hasil pengolahan data, diperoleh nilai </w:t>
      </w:r>
      <w:r w:rsidRPr="00ED569A">
        <w:rPr>
          <w:b/>
          <w:bCs/>
          <w:sz w:val="24"/>
          <w:szCs w:val="24"/>
          <w:lang w:val="sv-SE"/>
        </w:rPr>
        <w:t>F-hitung sebesar 64,120</w:t>
      </w:r>
      <w:r w:rsidRPr="00ED569A">
        <w:rPr>
          <w:sz w:val="24"/>
          <w:szCs w:val="24"/>
          <w:lang w:val="sv-SE"/>
        </w:rPr>
        <w:t xml:space="preserve"> dengan tingkat signifikansi </w:t>
      </w:r>
      <w:r w:rsidRPr="00ED569A">
        <w:rPr>
          <w:b/>
          <w:bCs/>
          <w:sz w:val="24"/>
          <w:szCs w:val="24"/>
          <w:lang w:val="sv-SE"/>
        </w:rPr>
        <w:t>0,000</w:t>
      </w:r>
      <w:r w:rsidRPr="00ED569A">
        <w:rPr>
          <w:sz w:val="24"/>
          <w:szCs w:val="24"/>
          <w:lang w:val="sv-SE"/>
        </w:rPr>
        <w:t xml:space="preserve">, yang jauh lebih kecil dari 0,05. Hasil ini menunjukkan bahwa model regresi secara simultan signifikan, sehingga </w:t>
      </w:r>
      <w:r w:rsidRPr="00ED569A">
        <w:rPr>
          <w:b/>
          <w:bCs/>
          <w:sz w:val="24"/>
          <w:szCs w:val="24"/>
          <w:lang w:val="sv-SE"/>
        </w:rPr>
        <w:t>Hipotesis 3 (H3) diterima</w:t>
      </w:r>
      <w:r w:rsidRPr="00ED569A">
        <w:rPr>
          <w:sz w:val="24"/>
          <w:szCs w:val="24"/>
          <w:lang w:val="sv-SE"/>
        </w:rPr>
        <w:t>.</w:t>
      </w:r>
    </w:p>
    <w:p w14:paraId="174E1BEB" w14:textId="77777777" w:rsidR="009D6747" w:rsidRPr="00ED569A" w:rsidRDefault="009D6747" w:rsidP="009D6747">
      <w:pPr>
        <w:jc w:val="both"/>
        <w:rPr>
          <w:sz w:val="24"/>
          <w:szCs w:val="24"/>
          <w:lang w:val="sv-SE"/>
        </w:rPr>
      </w:pPr>
    </w:p>
    <w:p w14:paraId="0097FAC3" w14:textId="376D7F25" w:rsidR="00050950" w:rsidRPr="00ED569A" w:rsidRDefault="009D6747" w:rsidP="00155548">
      <w:pPr>
        <w:jc w:val="both"/>
        <w:rPr>
          <w:sz w:val="24"/>
          <w:szCs w:val="24"/>
          <w:lang w:val="sv-SE"/>
        </w:rPr>
      </w:pPr>
      <w:r w:rsidRPr="00ED569A">
        <w:rPr>
          <w:sz w:val="24"/>
          <w:szCs w:val="24"/>
          <w:lang w:val="sv-SE"/>
        </w:rPr>
        <w:t>Nilai F yang tinggi mencerminkan bahwa kombinasi antara inovasi layanan dan efektivitas promosi memiliki kemampuan prediktif yang sangat kuat dalam membentuk retensi pasien. Hal ini mengindikasikan bahwa upaya mempertahankan pasien di Klinik Jehovah Rapha tidak bisa hanya mengandalkan satu aspek saja, melainkan harus mengintegrasikan kualitas layanan yang inovatif dengan strategi pemasaran yang tepat. Hubungan simultan ini memberikan landasan statistik yang kokoh bagi strategi pengembangan klinik ke depan.</w:t>
      </w:r>
    </w:p>
    <w:p w14:paraId="6D887F1E" w14:textId="77777777" w:rsidR="00760C0C" w:rsidRPr="00ED569A" w:rsidRDefault="00760C0C" w:rsidP="00155548">
      <w:pPr>
        <w:jc w:val="both"/>
        <w:rPr>
          <w:color w:val="000000"/>
          <w:sz w:val="24"/>
          <w:szCs w:val="24"/>
          <w:lang w:val="sv-SE" w:eastAsia="en-ID"/>
        </w:rPr>
      </w:pPr>
    </w:p>
    <w:p w14:paraId="17BC4132" w14:textId="77777777" w:rsidR="008F7287" w:rsidRPr="00ED569A" w:rsidRDefault="008F7287" w:rsidP="00050950">
      <w:pPr>
        <w:pStyle w:val="Caption"/>
        <w:keepNext/>
        <w:spacing w:line="240" w:lineRule="auto"/>
        <w:rPr>
          <w:b/>
          <w:bCs/>
          <w:i w:val="0"/>
          <w:iCs w:val="0"/>
          <w:sz w:val="24"/>
          <w:szCs w:val="24"/>
          <w:lang w:val="sv-SE"/>
        </w:rPr>
        <w:sectPr w:rsidR="008F7287" w:rsidRPr="00ED569A" w:rsidSect="0016037E">
          <w:type w:val="continuous"/>
          <w:pgSz w:w="11906" w:h="16838"/>
          <w:pgMar w:top="1418" w:right="1276" w:bottom="1418" w:left="1276" w:header="709" w:footer="1134" w:gutter="0"/>
          <w:cols w:num="2" w:space="510"/>
          <w:docGrid w:linePitch="360"/>
        </w:sectPr>
      </w:pPr>
      <w:bookmarkStart w:id="2" w:name="_Hlk172847316"/>
    </w:p>
    <w:p w14:paraId="47711F40" w14:textId="77777777" w:rsidR="002A3C27" w:rsidRPr="00E31511" w:rsidRDefault="002A3C27" w:rsidP="00050950">
      <w:pPr>
        <w:pStyle w:val="Caption"/>
        <w:keepNext/>
        <w:spacing w:line="240" w:lineRule="auto"/>
        <w:rPr>
          <w:b/>
          <w:bCs/>
          <w:i w:val="0"/>
          <w:iCs w:val="0"/>
          <w:sz w:val="24"/>
          <w:szCs w:val="24"/>
          <w:lang w:val="sv-SE"/>
        </w:rPr>
      </w:pPr>
    </w:p>
    <w:p w14:paraId="40D8D06B" w14:textId="78E36A47" w:rsidR="008F7287" w:rsidRPr="008F7287" w:rsidRDefault="00050950" w:rsidP="00050950">
      <w:pPr>
        <w:pStyle w:val="Caption"/>
        <w:keepNext/>
        <w:spacing w:line="240" w:lineRule="auto"/>
        <w:rPr>
          <w:b/>
          <w:bCs/>
          <w:sz w:val="24"/>
          <w:szCs w:val="24"/>
        </w:rPr>
      </w:pPr>
      <w:r w:rsidRPr="008F7287">
        <w:rPr>
          <w:b/>
          <w:bCs/>
          <w:i w:val="0"/>
          <w:iCs w:val="0"/>
          <w:sz w:val="24"/>
          <w:szCs w:val="24"/>
        </w:rPr>
        <w:t xml:space="preserve">Tabel </w:t>
      </w:r>
      <w:r w:rsidRPr="008F7287">
        <w:rPr>
          <w:b/>
          <w:bCs/>
          <w:i w:val="0"/>
          <w:iCs w:val="0"/>
          <w:sz w:val="24"/>
          <w:szCs w:val="24"/>
        </w:rPr>
        <w:fldChar w:fldCharType="begin"/>
      </w:r>
      <w:r w:rsidRPr="008F7287">
        <w:rPr>
          <w:b/>
          <w:bCs/>
          <w:i w:val="0"/>
          <w:iCs w:val="0"/>
          <w:sz w:val="24"/>
          <w:szCs w:val="24"/>
        </w:rPr>
        <w:instrText xml:space="preserve"> SEQ Tabel \* ARABIC </w:instrText>
      </w:r>
      <w:r w:rsidRPr="008F7287">
        <w:rPr>
          <w:b/>
          <w:bCs/>
          <w:i w:val="0"/>
          <w:iCs w:val="0"/>
          <w:sz w:val="24"/>
          <w:szCs w:val="24"/>
        </w:rPr>
        <w:fldChar w:fldCharType="separate"/>
      </w:r>
      <w:r w:rsidR="00D86F34">
        <w:rPr>
          <w:b/>
          <w:bCs/>
          <w:i w:val="0"/>
          <w:iCs w:val="0"/>
          <w:noProof/>
          <w:sz w:val="24"/>
          <w:szCs w:val="24"/>
        </w:rPr>
        <w:t>9</w:t>
      </w:r>
      <w:r w:rsidRPr="008F7287">
        <w:rPr>
          <w:b/>
          <w:bCs/>
          <w:i w:val="0"/>
          <w:iCs w:val="0"/>
          <w:sz w:val="24"/>
          <w:szCs w:val="24"/>
        </w:rPr>
        <w:fldChar w:fldCharType="end"/>
      </w:r>
      <w:r w:rsidRPr="008F7287">
        <w:rPr>
          <w:b/>
          <w:bCs/>
          <w:i w:val="0"/>
          <w:iCs w:val="0"/>
          <w:sz w:val="24"/>
          <w:szCs w:val="24"/>
        </w:rPr>
        <w:t>.</w:t>
      </w:r>
      <w:r w:rsidRPr="008F7287">
        <w:rPr>
          <w:b/>
          <w:bCs/>
          <w:sz w:val="24"/>
          <w:szCs w:val="24"/>
        </w:rPr>
        <w:t xml:space="preserve"> </w:t>
      </w:r>
    </w:p>
    <w:p w14:paraId="3C281DC1" w14:textId="09379CE7" w:rsidR="00050950" w:rsidRPr="00536CF2" w:rsidRDefault="00536CF2" w:rsidP="00050950">
      <w:pPr>
        <w:pStyle w:val="Caption"/>
        <w:keepNext/>
        <w:spacing w:line="240" w:lineRule="auto"/>
        <w:rPr>
          <w:b/>
          <w:bCs/>
          <w:i w:val="0"/>
          <w:iCs w:val="0"/>
          <w:color w:val="1F497D" w:themeColor="text2"/>
          <w:sz w:val="24"/>
          <w:szCs w:val="24"/>
        </w:rPr>
      </w:pPr>
      <w:r w:rsidRPr="00536CF2">
        <w:rPr>
          <w:b/>
          <w:bCs/>
          <w:i w:val="0"/>
          <w:iCs w:val="0"/>
          <w:sz w:val="24"/>
          <w:szCs w:val="24"/>
        </w:rPr>
        <w:t xml:space="preserve">Hasil </w:t>
      </w:r>
      <w:proofErr w:type="spellStart"/>
      <w:r w:rsidRPr="00536CF2">
        <w:rPr>
          <w:b/>
          <w:bCs/>
          <w:sz w:val="24"/>
          <w:szCs w:val="24"/>
        </w:rPr>
        <w:t>Koefisien</w:t>
      </w:r>
      <w:proofErr w:type="spellEnd"/>
      <w:r w:rsidRPr="00536CF2">
        <w:rPr>
          <w:b/>
          <w:bCs/>
          <w:sz w:val="24"/>
          <w:szCs w:val="24"/>
        </w:rPr>
        <w:t xml:space="preserve"> </w:t>
      </w:r>
      <w:proofErr w:type="spellStart"/>
      <w:r w:rsidRPr="00536CF2">
        <w:rPr>
          <w:b/>
          <w:bCs/>
          <w:sz w:val="24"/>
          <w:szCs w:val="24"/>
        </w:rPr>
        <w:t>Determinasi</w:t>
      </w:r>
      <w:proofErr w:type="spellEnd"/>
    </w:p>
    <w:tbl>
      <w:tblPr>
        <w:tblW w:w="9356" w:type="dxa"/>
        <w:tblLook w:val="04A0" w:firstRow="1" w:lastRow="0" w:firstColumn="1" w:lastColumn="0" w:noHBand="0" w:noVBand="1"/>
      </w:tblPr>
      <w:tblGrid>
        <w:gridCol w:w="5529"/>
        <w:gridCol w:w="3827"/>
      </w:tblGrid>
      <w:tr w:rsidR="00050950" w:rsidRPr="0001310B" w14:paraId="1F301F51" w14:textId="77777777" w:rsidTr="0001310B">
        <w:trPr>
          <w:trHeight w:val="310"/>
        </w:trPr>
        <w:tc>
          <w:tcPr>
            <w:tcW w:w="5529" w:type="dxa"/>
            <w:tcBorders>
              <w:top w:val="single" w:sz="4" w:space="0" w:color="auto"/>
              <w:left w:val="nil"/>
              <w:bottom w:val="single" w:sz="4" w:space="0" w:color="auto"/>
              <w:right w:val="nil"/>
            </w:tcBorders>
            <w:shd w:val="clear" w:color="auto" w:fill="D9D9D9" w:themeFill="background1" w:themeFillShade="D9"/>
            <w:noWrap/>
            <w:vAlign w:val="center"/>
            <w:hideMark/>
          </w:tcPr>
          <w:p w14:paraId="6A0A5279" w14:textId="77777777" w:rsidR="00050950" w:rsidRPr="0001310B" w:rsidRDefault="00050950" w:rsidP="00050950">
            <w:pPr>
              <w:jc w:val="center"/>
              <w:rPr>
                <w:b/>
                <w:bCs/>
                <w:color w:val="000000"/>
                <w:sz w:val="22"/>
                <w:szCs w:val="22"/>
                <w:lang w:val="en-ID" w:eastAsia="en-ID"/>
              </w:rPr>
            </w:pPr>
            <w:r w:rsidRPr="0001310B">
              <w:rPr>
                <w:b/>
                <w:bCs/>
                <w:color w:val="000000"/>
                <w:sz w:val="22"/>
                <w:szCs w:val="22"/>
                <w:lang w:val="en-ID" w:eastAsia="en-ID"/>
              </w:rPr>
              <w:t> </w:t>
            </w:r>
          </w:p>
        </w:tc>
        <w:tc>
          <w:tcPr>
            <w:tcW w:w="3827" w:type="dxa"/>
            <w:tcBorders>
              <w:top w:val="single" w:sz="4" w:space="0" w:color="auto"/>
              <w:left w:val="nil"/>
              <w:bottom w:val="single" w:sz="4" w:space="0" w:color="auto"/>
              <w:right w:val="nil"/>
            </w:tcBorders>
            <w:shd w:val="clear" w:color="auto" w:fill="D9D9D9" w:themeFill="background1" w:themeFillShade="D9"/>
            <w:noWrap/>
            <w:vAlign w:val="center"/>
            <w:hideMark/>
          </w:tcPr>
          <w:p w14:paraId="290AD23C" w14:textId="6D8EDDE7" w:rsidR="00050950" w:rsidRPr="0001310B" w:rsidRDefault="00536CF2" w:rsidP="00050950">
            <w:pPr>
              <w:jc w:val="center"/>
              <w:rPr>
                <w:b/>
                <w:bCs/>
                <w:i/>
                <w:iCs/>
                <w:color w:val="000000"/>
                <w:sz w:val="22"/>
                <w:szCs w:val="22"/>
                <w:lang w:val="en-ID" w:eastAsia="en-ID"/>
              </w:rPr>
            </w:pPr>
            <w:r>
              <w:rPr>
                <w:b/>
                <w:bCs/>
                <w:i/>
                <w:iCs/>
                <w:color w:val="000000"/>
                <w:sz w:val="22"/>
                <w:szCs w:val="22"/>
                <w:lang w:val="en-ID" w:eastAsia="en-ID"/>
              </w:rPr>
              <w:t>Value</w:t>
            </w:r>
          </w:p>
        </w:tc>
      </w:tr>
      <w:tr w:rsidR="00536CF2" w:rsidRPr="0001310B" w14:paraId="01627047" w14:textId="77777777">
        <w:trPr>
          <w:trHeight w:val="310"/>
        </w:trPr>
        <w:tc>
          <w:tcPr>
            <w:tcW w:w="5529" w:type="dxa"/>
            <w:tcBorders>
              <w:top w:val="nil"/>
              <w:left w:val="nil"/>
              <w:bottom w:val="single" w:sz="4" w:space="0" w:color="auto"/>
              <w:right w:val="nil"/>
            </w:tcBorders>
            <w:noWrap/>
            <w:vAlign w:val="center"/>
            <w:hideMark/>
          </w:tcPr>
          <w:p w14:paraId="1C7FDFE0" w14:textId="241DB661" w:rsidR="00536CF2" w:rsidRPr="00536CF2" w:rsidRDefault="00536CF2" w:rsidP="00536CF2">
            <w:pPr>
              <w:rPr>
                <w:color w:val="000000"/>
                <w:sz w:val="22"/>
                <w:szCs w:val="22"/>
                <w:lang w:val="en-ID" w:eastAsia="en-ID"/>
              </w:rPr>
            </w:pPr>
            <w:r w:rsidRPr="00536CF2">
              <w:rPr>
                <w:color w:val="000000"/>
                <w:sz w:val="22"/>
                <w:szCs w:val="22"/>
              </w:rPr>
              <w:t>R²</w:t>
            </w:r>
          </w:p>
        </w:tc>
        <w:tc>
          <w:tcPr>
            <w:tcW w:w="3827" w:type="dxa"/>
            <w:tcBorders>
              <w:top w:val="nil"/>
              <w:left w:val="nil"/>
              <w:bottom w:val="single" w:sz="4" w:space="0" w:color="auto"/>
              <w:right w:val="nil"/>
            </w:tcBorders>
            <w:noWrap/>
            <w:vAlign w:val="center"/>
            <w:hideMark/>
          </w:tcPr>
          <w:p w14:paraId="70BC42FA" w14:textId="15E2F66B" w:rsidR="00536CF2" w:rsidRPr="00536CF2" w:rsidRDefault="00536CF2" w:rsidP="00536CF2">
            <w:pPr>
              <w:jc w:val="center"/>
              <w:rPr>
                <w:color w:val="000000"/>
                <w:sz w:val="22"/>
                <w:szCs w:val="22"/>
                <w:lang w:val="en-ID" w:eastAsia="en-ID"/>
              </w:rPr>
            </w:pPr>
            <w:r w:rsidRPr="00536CF2">
              <w:rPr>
                <w:color w:val="000000"/>
                <w:sz w:val="22"/>
                <w:szCs w:val="22"/>
              </w:rPr>
              <w:t>0,621</w:t>
            </w:r>
          </w:p>
        </w:tc>
      </w:tr>
    </w:tbl>
    <w:p w14:paraId="6ECEC035" w14:textId="6F52E1FD" w:rsidR="0008265D" w:rsidRDefault="00050950" w:rsidP="0008265D">
      <w:pPr>
        <w:pStyle w:val="Caption"/>
        <w:spacing w:line="240" w:lineRule="auto"/>
        <w:jc w:val="left"/>
        <w:rPr>
          <w:i w:val="0"/>
          <w:iCs w:val="0"/>
        </w:rPr>
      </w:pPr>
      <w:proofErr w:type="spellStart"/>
      <w:proofErr w:type="gramStart"/>
      <w:r w:rsidRPr="008F7287">
        <w:rPr>
          <w:i w:val="0"/>
          <w:iCs w:val="0"/>
        </w:rPr>
        <w:t>Sumber</w:t>
      </w:r>
      <w:proofErr w:type="spellEnd"/>
      <w:r w:rsidRPr="008F7287">
        <w:rPr>
          <w:i w:val="0"/>
          <w:iCs w:val="0"/>
        </w:rPr>
        <w:t xml:space="preserve"> :</w:t>
      </w:r>
      <w:proofErr w:type="gramEnd"/>
      <w:r w:rsidRPr="008F7287">
        <w:rPr>
          <w:i w:val="0"/>
          <w:iCs w:val="0"/>
        </w:rPr>
        <w:t xml:space="preserve"> Data </w:t>
      </w:r>
      <w:proofErr w:type="spellStart"/>
      <w:r w:rsidRPr="008F7287">
        <w:rPr>
          <w:i w:val="0"/>
          <w:iCs w:val="0"/>
        </w:rPr>
        <w:t>diolah</w:t>
      </w:r>
      <w:proofErr w:type="spellEnd"/>
      <w:r w:rsidRPr="008F7287">
        <w:rPr>
          <w:i w:val="0"/>
          <w:iCs w:val="0"/>
        </w:rPr>
        <w:t xml:space="preserve"> (202</w:t>
      </w:r>
      <w:r w:rsidR="00EB77AF">
        <w:rPr>
          <w:i w:val="0"/>
          <w:iCs w:val="0"/>
        </w:rPr>
        <w:t>5</w:t>
      </w:r>
      <w:r w:rsidRPr="008F7287">
        <w:rPr>
          <w:i w:val="0"/>
          <w:iCs w:val="0"/>
        </w:rPr>
        <w:t>)</w:t>
      </w:r>
    </w:p>
    <w:p w14:paraId="26D86C96" w14:textId="77777777" w:rsidR="0008265D" w:rsidRDefault="0008265D" w:rsidP="0008265D"/>
    <w:p w14:paraId="0C4A3585" w14:textId="441959B9" w:rsidR="0008265D" w:rsidRDefault="0008265D" w:rsidP="0008265D">
      <w:pPr>
        <w:jc w:val="center"/>
      </w:pPr>
    </w:p>
    <w:p w14:paraId="004224AF" w14:textId="67987266" w:rsidR="0008265D" w:rsidRDefault="002A3C27" w:rsidP="0008265D">
      <w:pPr>
        <w:jc w:val="center"/>
      </w:pPr>
      <w:r>
        <w:rPr>
          <w:noProof/>
          <w:sz w:val="24"/>
          <w:szCs w:val="24"/>
        </w:rPr>
        <w:drawing>
          <wp:inline distT="0" distB="0" distL="0" distR="0" wp14:anchorId="5E699E6D" wp14:editId="59C8C506">
            <wp:extent cx="3008243" cy="2886580"/>
            <wp:effectExtent l="0" t="0" r="1905" b="0"/>
            <wp:docPr id="98279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94429" name="Picture 9827944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5978" cy="2894002"/>
                    </a:xfrm>
                    <a:prstGeom prst="rect">
                      <a:avLst/>
                    </a:prstGeom>
                  </pic:spPr>
                </pic:pic>
              </a:graphicData>
            </a:graphic>
          </wp:inline>
        </w:drawing>
      </w:r>
    </w:p>
    <w:p w14:paraId="1ABBDE26" w14:textId="77777777" w:rsidR="0008265D" w:rsidRPr="0008265D" w:rsidRDefault="0008265D" w:rsidP="0008265D">
      <w:pPr>
        <w:jc w:val="center"/>
      </w:pPr>
    </w:p>
    <w:bookmarkEnd w:id="2"/>
    <w:p w14:paraId="34AD8206" w14:textId="77777777" w:rsidR="008F7287" w:rsidRDefault="008F7287" w:rsidP="00AF3240">
      <w:pPr>
        <w:jc w:val="both"/>
      </w:pPr>
    </w:p>
    <w:p w14:paraId="2C1DEAE4" w14:textId="77777777" w:rsidR="008F7287" w:rsidRDefault="008F7287" w:rsidP="00AF3240">
      <w:pPr>
        <w:jc w:val="both"/>
        <w:sectPr w:rsidR="008F7287" w:rsidSect="008F7287">
          <w:type w:val="continuous"/>
          <w:pgSz w:w="11906" w:h="16838"/>
          <w:pgMar w:top="1418" w:right="1276" w:bottom="1418" w:left="1276" w:header="709" w:footer="1134" w:gutter="0"/>
          <w:cols w:space="510"/>
          <w:docGrid w:linePitch="360"/>
        </w:sectPr>
      </w:pPr>
    </w:p>
    <w:p w14:paraId="6EB83E30" w14:textId="6ABEE3EE" w:rsidR="0008265D" w:rsidRDefault="00EB77AF" w:rsidP="009D6747">
      <w:pPr>
        <w:jc w:val="both"/>
        <w:rPr>
          <w:sz w:val="24"/>
          <w:szCs w:val="24"/>
          <w:lang w:eastAsia="en-ID"/>
        </w:rPr>
      </w:pPr>
      <w:proofErr w:type="spellStart"/>
      <w:r w:rsidRPr="00EB77AF">
        <w:rPr>
          <w:sz w:val="24"/>
          <w:szCs w:val="24"/>
          <w:lang w:eastAsia="en-ID"/>
        </w:rPr>
        <w:t>Temuan</w:t>
      </w:r>
      <w:proofErr w:type="spellEnd"/>
      <w:r w:rsidRPr="00EB77AF">
        <w:rPr>
          <w:sz w:val="24"/>
          <w:szCs w:val="24"/>
          <w:lang w:eastAsia="en-ID"/>
        </w:rPr>
        <w:t xml:space="preserve"> </w:t>
      </w:r>
      <w:proofErr w:type="spellStart"/>
      <w:r w:rsidRPr="00EB77AF">
        <w:rPr>
          <w:sz w:val="24"/>
          <w:szCs w:val="24"/>
          <w:lang w:eastAsia="en-ID"/>
        </w:rPr>
        <w:t>penelitian</w:t>
      </w:r>
      <w:proofErr w:type="spellEnd"/>
      <w:r w:rsidRPr="00EB77AF">
        <w:rPr>
          <w:sz w:val="24"/>
          <w:szCs w:val="24"/>
          <w:lang w:eastAsia="en-ID"/>
        </w:rPr>
        <w:t xml:space="preserve"> </w:t>
      </w:r>
      <w:proofErr w:type="spellStart"/>
      <w:r w:rsidRPr="00EB77AF">
        <w:rPr>
          <w:sz w:val="24"/>
          <w:szCs w:val="24"/>
          <w:lang w:eastAsia="en-ID"/>
        </w:rPr>
        <w:t>ini</w:t>
      </w:r>
      <w:proofErr w:type="spellEnd"/>
      <w:r w:rsidRPr="00EB77AF">
        <w:rPr>
          <w:sz w:val="24"/>
          <w:szCs w:val="24"/>
          <w:lang w:eastAsia="en-ID"/>
        </w:rPr>
        <w:t xml:space="preserve"> </w:t>
      </w:r>
      <w:proofErr w:type="spellStart"/>
      <w:r w:rsidRPr="00EB77AF">
        <w:rPr>
          <w:sz w:val="24"/>
          <w:szCs w:val="24"/>
          <w:lang w:eastAsia="en-ID"/>
        </w:rPr>
        <w:t>menunjukkan</w:t>
      </w:r>
      <w:proofErr w:type="spellEnd"/>
      <w:r w:rsidRPr="00EB77AF">
        <w:rPr>
          <w:sz w:val="24"/>
          <w:szCs w:val="24"/>
          <w:lang w:eastAsia="en-ID"/>
        </w:rPr>
        <w:t xml:space="preserve"> </w:t>
      </w:r>
      <w:proofErr w:type="spellStart"/>
      <w:r w:rsidRPr="00EB77AF">
        <w:rPr>
          <w:sz w:val="24"/>
          <w:szCs w:val="24"/>
          <w:lang w:eastAsia="en-ID"/>
        </w:rPr>
        <w:t>konsistensi</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studi</w:t>
      </w:r>
      <w:proofErr w:type="spellEnd"/>
      <w:r w:rsidRPr="00EB77AF">
        <w:rPr>
          <w:sz w:val="24"/>
          <w:szCs w:val="24"/>
          <w:lang w:eastAsia="en-ID"/>
        </w:rPr>
        <w:t xml:space="preserve"> Putra &amp; </w:t>
      </w:r>
      <w:proofErr w:type="spellStart"/>
      <w:r w:rsidRPr="00EB77AF">
        <w:rPr>
          <w:sz w:val="24"/>
          <w:szCs w:val="24"/>
          <w:lang w:eastAsia="en-ID"/>
        </w:rPr>
        <w:t>Setyawan</w:t>
      </w:r>
      <w:proofErr w:type="spellEnd"/>
      <w:r w:rsidRPr="00EB77AF">
        <w:rPr>
          <w:sz w:val="24"/>
          <w:szCs w:val="24"/>
          <w:lang w:eastAsia="en-ID"/>
        </w:rPr>
        <w:t xml:space="preserve"> (2022) yang </w:t>
      </w:r>
      <w:proofErr w:type="spellStart"/>
      <w:r w:rsidRPr="00EB77AF">
        <w:rPr>
          <w:sz w:val="24"/>
          <w:szCs w:val="24"/>
          <w:lang w:eastAsia="en-ID"/>
        </w:rPr>
        <w:t>menemukan</w:t>
      </w:r>
      <w:proofErr w:type="spellEnd"/>
      <w:r w:rsidRPr="00EB77AF">
        <w:rPr>
          <w:sz w:val="24"/>
          <w:szCs w:val="24"/>
          <w:lang w:eastAsia="en-ID"/>
        </w:rPr>
        <w:t xml:space="preserve"> </w:t>
      </w:r>
      <w:proofErr w:type="spellStart"/>
      <w:r w:rsidRPr="00EB77AF">
        <w:rPr>
          <w:sz w:val="24"/>
          <w:szCs w:val="24"/>
          <w:lang w:eastAsia="en-ID"/>
        </w:rPr>
        <w:t>bahwa</w:t>
      </w:r>
      <w:proofErr w:type="spellEnd"/>
      <w:r w:rsidRPr="00EB77AF">
        <w:rPr>
          <w:sz w:val="24"/>
          <w:szCs w:val="24"/>
          <w:lang w:eastAsia="en-ID"/>
        </w:rPr>
        <w:t xml:space="preserve"> </w:t>
      </w:r>
      <w:proofErr w:type="spellStart"/>
      <w:r w:rsidRPr="00EB77AF">
        <w:rPr>
          <w:sz w:val="24"/>
          <w:szCs w:val="24"/>
          <w:lang w:eastAsia="en-ID"/>
        </w:rPr>
        <w:t>inovasi</w:t>
      </w:r>
      <w:proofErr w:type="spellEnd"/>
      <w:r w:rsidRPr="00EB77AF">
        <w:rPr>
          <w:sz w:val="24"/>
          <w:szCs w:val="24"/>
          <w:lang w:eastAsia="en-ID"/>
        </w:rPr>
        <w:t xml:space="preserve"> </w:t>
      </w:r>
      <w:proofErr w:type="spellStart"/>
      <w:r w:rsidRPr="00EB77AF">
        <w:rPr>
          <w:sz w:val="24"/>
          <w:szCs w:val="24"/>
          <w:lang w:eastAsia="en-ID"/>
        </w:rPr>
        <w:t>layanan</w:t>
      </w:r>
      <w:proofErr w:type="spellEnd"/>
      <w:r w:rsidRPr="00EB77AF">
        <w:rPr>
          <w:sz w:val="24"/>
          <w:szCs w:val="24"/>
          <w:lang w:eastAsia="en-ID"/>
        </w:rPr>
        <w:t xml:space="preserve"> </w:t>
      </w:r>
      <w:proofErr w:type="spellStart"/>
      <w:r w:rsidRPr="00EB77AF">
        <w:rPr>
          <w:sz w:val="24"/>
          <w:szCs w:val="24"/>
          <w:lang w:eastAsia="en-ID"/>
        </w:rPr>
        <w:t>berpengaruh</w:t>
      </w:r>
      <w:proofErr w:type="spellEnd"/>
      <w:r w:rsidRPr="00EB77AF">
        <w:rPr>
          <w:sz w:val="24"/>
          <w:szCs w:val="24"/>
          <w:lang w:eastAsia="en-ID"/>
        </w:rPr>
        <w:t xml:space="preserve"> </w:t>
      </w:r>
      <w:proofErr w:type="spellStart"/>
      <w:r w:rsidRPr="00EB77AF">
        <w:rPr>
          <w:sz w:val="24"/>
          <w:szCs w:val="24"/>
          <w:lang w:eastAsia="en-ID"/>
        </w:rPr>
        <w:t>signifikan</w:t>
      </w:r>
      <w:proofErr w:type="spellEnd"/>
      <w:r w:rsidRPr="00EB77AF">
        <w:rPr>
          <w:sz w:val="24"/>
          <w:szCs w:val="24"/>
          <w:lang w:eastAsia="en-ID"/>
        </w:rPr>
        <w:t xml:space="preserve"> </w:t>
      </w:r>
      <w:proofErr w:type="spellStart"/>
      <w:r w:rsidRPr="00EB77AF">
        <w:rPr>
          <w:sz w:val="24"/>
          <w:szCs w:val="24"/>
          <w:lang w:eastAsia="en-ID"/>
        </w:rPr>
        <w:t>terhadap</w:t>
      </w:r>
      <w:proofErr w:type="spellEnd"/>
      <w:r w:rsidRPr="00EB77AF">
        <w:rPr>
          <w:sz w:val="24"/>
          <w:szCs w:val="24"/>
          <w:lang w:eastAsia="en-ID"/>
        </w:rPr>
        <w:t xml:space="preserve"> </w:t>
      </w:r>
      <w:proofErr w:type="spellStart"/>
      <w:r w:rsidRPr="00EB77AF">
        <w:rPr>
          <w:sz w:val="24"/>
          <w:szCs w:val="24"/>
          <w:lang w:eastAsia="en-ID"/>
        </w:rPr>
        <w:t>loyalitas</w:t>
      </w:r>
      <w:proofErr w:type="spellEnd"/>
      <w:r w:rsidRPr="00EB77AF">
        <w:rPr>
          <w:sz w:val="24"/>
          <w:szCs w:val="24"/>
          <w:lang w:eastAsia="en-ID"/>
        </w:rPr>
        <w:t xml:space="preserve"> </w:t>
      </w:r>
      <w:proofErr w:type="spellStart"/>
      <w:r w:rsidRPr="00EB77AF">
        <w:rPr>
          <w:sz w:val="24"/>
          <w:szCs w:val="24"/>
          <w:lang w:eastAsia="en-ID"/>
        </w:rPr>
        <w:t>pasien</w:t>
      </w:r>
      <w:proofErr w:type="spellEnd"/>
      <w:r w:rsidRPr="00EB77AF">
        <w:rPr>
          <w:sz w:val="24"/>
          <w:szCs w:val="24"/>
          <w:lang w:eastAsia="en-ID"/>
        </w:rPr>
        <w:t xml:space="preserve"> pada </w:t>
      </w:r>
      <w:proofErr w:type="spellStart"/>
      <w:r w:rsidRPr="00EB77AF">
        <w:rPr>
          <w:sz w:val="24"/>
          <w:szCs w:val="24"/>
          <w:lang w:eastAsia="en-ID"/>
        </w:rPr>
        <w:t>klinik</w:t>
      </w:r>
      <w:proofErr w:type="spellEnd"/>
      <w:r w:rsidRPr="00EB77AF">
        <w:rPr>
          <w:sz w:val="24"/>
          <w:szCs w:val="24"/>
          <w:lang w:eastAsia="en-ID"/>
        </w:rPr>
        <w:t xml:space="preserve"> </w:t>
      </w:r>
      <w:proofErr w:type="spellStart"/>
      <w:r w:rsidRPr="00EB77AF">
        <w:rPr>
          <w:sz w:val="24"/>
          <w:szCs w:val="24"/>
          <w:lang w:eastAsia="en-ID"/>
        </w:rPr>
        <w:t>pratama</w:t>
      </w:r>
      <w:proofErr w:type="spellEnd"/>
      <w:r w:rsidRPr="00EB77AF">
        <w:rPr>
          <w:sz w:val="24"/>
          <w:szCs w:val="24"/>
          <w:lang w:eastAsia="en-ID"/>
        </w:rPr>
        <w:t xml:space="preserve"> (p &lt; 0.05), </w:t>
      </w:r>
      <w:proofErr w:type="spellStart"/>
      <w:r w:rsidRPr="00EB77AF">
        <w:rPr>
          <w:sz w:val="24"/>
          <w:szCs w:val="24"/>
          <w:lang w:eastAsia="en-ID"/>
        </w:rPr>
        <w:t>tetapi</w:t>
      </w:r>
      <w:proofErr w:type="spellEnd"/>
      <w:r w:rsidRPr="00EB77AF">
        <w:rPr>
          <w:sz w:val="24"/>
          <w:szCs w:val="24"/>
          <w:lang w:eastAsia="en-ID"/>
        </w:rPr>
        <w:t xml:space="preserve"> </w:t>
      </w:r>
      <w:proofErr w:type="spellStart"/>
      <w:r w:rsidRPr="00EB77AF">
        <w:rPr>
          <w:sz w:val="24"/>
          <w:szCs w:val="24"/>
          <w:lang w:eastAsia="en-ID"/>
        </w:rPr>
        <w:t>berbeda</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hasil</w:t>
      </w:r>
      <w:proofErr w:type="spellEnd"/>
      <w:r w:rsidRPr="00EB77AF">
        <w:rPr>
          <w:sz w:val="24"/>
          <w:szCs w:val="24"/>
          <w:lang w:eastAsia="en-ID"/>
        </w:rPr>
        <w:t xml:space="preserve"> </w:t>
      </w:r>
      <w:proofErr w:type="spellStart"/>
      <w:r w:rsidRPr="00EB77AF">
        <w:rPr>
          <w:sz w:val="24"/>
          <w:szCs w:val="24"/>
          <w:lang w:eastAsia="en-ID"/>
        </w:rPr>
        <w:t>penelitian</w:t>
      </w:r>
      <w:proofErr w:type="spellEnd"/>
      <w:r w:rsidRPr="00EB77AF">
        <w:rPr>
          <w:sz w:val="24"/>
          <w:szCs w:val="24"/>
          <w:lang w:eastAsia="en-ID"/>
        </w:rPr>
        <w:t xml:space="preserve"> </w:t>
      </w:r>
      <w:proofErr w:type="spellStart"/>
      <w:r w:rsidRPr="00EB77AF">
        <w:rPr>
          <w:sz w:val="24"/>
          <w:szCs w:val="24"/>
          <w:lang w:eastAsia="en-ID"/>
        </w:rPr>
        <w:t>Lumentut</w:t>
      </w:r>
      <w:proofErr w:type="spellEnd"/>
      <w:r w:rsidRPr="00EB77AF">
        <w:rPr>
          <w:sz w:val="24"/>
          <w:szCs w:val="24"/>
          <w:lang w:eastAsia="en-ID"/>
        </w:rPr>
        <w:t xml:space="preserve"> (2021) yang </w:t>
      </w:r>
      <w:proofErr w:type="spellStart"/>
      <w:r w:rsidRPr="00EB77AF">
        <w:rPr>
          <w:sz w:val="24"/>
          <w:szCs w:val="24"/>
          <w:lang w:eastAsia="en-ID"/>
        </w:rPr>
        <w:t>tidak</w:t>
      </w:r>
      <w:proofErr w:type="spellEnd"/>
      <w:r w:rsidRPr="00EB77AF">
        <w:rPr>
          <w:sz w:val="24"/>
          <w:szCs w:val="24"/>
          <w:lang w:eastAsia="en-ID"/>
        </w:rPr>
        <w:t xml:space="preserve"> </w:t>
      </w:r>
      <w:proofErr w:type="spellStart"/>
      <w:r w:rsidRPr="00EB77AF">
        <w:rPr>
          <w:sz w:val="24"/>
          <w:szCs w:val="24"/>
          <w:lang w:eastAsia="en-ID"/>
        </w:rPr>
        <w:t>menemukan</w:t>
      </w:r>
      <w:proofErr w:type="spellEnd"/>
      <w:r w:rsidRPr="00EB77AF">
        <w:rPr>
          <w:sz w:val="24"/>
          <w:szCs w:val="24"/>
          <w:lang w:eastAsia="en-ID"/>
        </w:rPr>
        <w:t xml:space="preserve"> </w:t>
      </w:r>
      <w:proofErr w:type="spellStart"/>
      <w:r w:rsidRPr="00EB77AF">
        <w:rPr>
          <w:sz w:val="24"/>
          <w:szCs w:val="24"/>
          <w:lang w:eastAsia="en-ID"/>
        </w:rPr>
        <w:t>pengaruh</w:t>
      </w:r>
      <w:proofErr w:type="spellEnd"/>
      <w:r w:rsidRPr="00EB77AF">
        <w:rPr>
          <w:sz w:val="24"/>
          <w:szCs w:val="24"/>
          <w:lang w:eastAsia="en-ID"/>
        </w:rPr>
        <w:t xml:space="preserve"> </w:t>
      </w:r>
      <w:proofErr w:type="spellStart"/>
      <w:r w:rsidRPr="00EB77AF">
        <w:rPr>
          <w:sz w:val="24"/>
          <w:szCs w:val="24"/>
          <w:lang w:eastAsia="en-ID"/>
        </w:rPr>
        <w:t>signifikan</w:t>
      </w:r>
      <w:proofErr w:type="spellEnd"/>
      <w:r w:rsidRPr="00EB77AF">
        <w:rPr>
          <w:sz w:val="24"/>
          <w:szCs w:val="24"/>
          <w:lang w:eastAsia="en-ID"/>
        </w:rPr>
        <w:t xml:space="preserve"> </w:t>
      </w:r>
      <w:proofErr w:type="spellStart"/>
      <w:r w:rsidRPr="00EB77AF">
        <w:rPr>
          <w:sz w:val="24"/>
          <w:szCs w:val="24"/>
          <w:lang w:eastAsia="en-ID"/>
        </w:rPr>
        <w:t>inovasi</w:t>
      </w:r>
      <w:proofErr w:type="spellEnd"/>
      <w:r w:rsidRPr="00EB77AF">
        <w:rPr>
          <w:sz w:val="24"/>
          <w:szCs w:val="24"/>
          <w:lang w:eastAsia="en-ID"/>
        </w:rPr>
        <w:t xml:space="preserve"> </w:t>
      </w:r>
      <w:proofErr w:type="spellStart"/>
      <w:r w:rsidRPr="00EB77AF">
        <w:rPr>
          <w:sz w:val="24"/>
          <w:szCs w:val="24"/>
          <w:lang w:eastAsia="en-ID"/>
        </w:rPr>
        <w:t>terhadap</w:t>
      </w:r>
      <w:proofErr w:type="spellEnd"/>
      <w:r w:rsidRPr="00EB77AF">
        <w:rPr>
          <w:sz w:val="24"/>
          <w:szCs w:val="24"/>
          <w:lang w:eastAsia="en-ID"/>
        </w:rPr>
        <w:t xml:space="preserve"> </w:t>
      </w:r>
      <w:proofErr w:type="spellStart"/>
      <w:r w:rsidRPr="00EB77AF">
        <w:rPr>
          <w:sz w:val="24"/>
          <w:szCs w:val="24"/>
          <w:lang w:eastAsia="en-ID"/>
        </w:rPr>
        <w:t>retensi</w:t>
      </w:r>
      <w:proofErr w:type="spellEnd"/>
      <w:r w:rsidRPr="00EB77AF">
        <w:rPr>
          <w:sz w:val="24"/>
          <w:szCs w:val="24"/>
          <w:lang w:eastAsia="en-ID"/>
        </w:rPr>
        <w:t xml:space="preserve"> pada </w:t>
      </w:r>
      <w:proofErr w:type="spellStart"/>
      <w:r w:rsidRPr="00EB77AF">
        <w:rPr>
          <w:sz w:val="24"/>
          <w:szCs w:val="24"/>
          <w:lang w:eastAsia="en-ID"/>
        </w:rPr>
        <w:t>rumah</w:t>
      </w:r>
      <w:proofErr w:type="spellEnd"/>
      <w:r w:rsidRPr="00EB77AF">
        <w:rPr>
          <w:sz w:val="24"/>
          <w:szCs w:val="24"/>
          <w:lang w:eastAsia="en-ID"/>
        </w:rPr>
        <w:t xml:space="preserve"> </w:t>
      </w:r>
      <w:proofErr w:type="spellStart"/>
      <w:r w:rsidRPr="00EB77AF">
        <w:rPr>
          <w:sz w:val="24"/>
          <w:szCs w:val="24"/>
          <w:lang w:eastAsia="en-ID"/>
        </w:rPr>
        <w:t>sakit</w:t>
      </w:r>
      <w:proofErr w:type="spellEnd"/>
      <w:r w:rsidRPr="00EB77AF">
        <w:rPr>
          <w:sz w:val="24"/>
          <w:szCs w:val="24"/>
          <w:lang w:eastAsia="en-ID"/>
        </w:rPr>
        <w:t xml:space="preserve"> </w:t>
      </w:r>
      <w:proofErr w:type="spellStart"/>
      <w:r w:rsidRPr="00EB77AF">
        <w:rPr>
          <w:sz w:val="24"/>
          <w:szCs w:val="24"/>
          <w:lang w:eastAsia="en-ID"/>
        </w:rPr>
        <w:t>besar</w:t>
      </w:r>
      <w:proofErr w:type="spellEnd"/>
      <w:r w:rsidRPr="00EB77AF">
        <w:rPr>
          <w:sz w:val="24"/>
          <w:szCs w:val="24"/>
          <w:lang w:eastAsia="en-ID"/>
        </w:rPr>
        <w:t xml:space="preserve">, yang </w:t>
      </w:r>
      <w:proofErr w:type="spellStart"/>
      <w:r w:rsidRPr="00EB77AF">
        <w:rPr>
          <w:sz w:val="24"/>
          <w:szCs w:val="24"/>
          <w:lang w:eastAsia="en-ID"/>
        </w:rPr>
        <w:t>kemungkinan</w:t>
      </w:r>
      <w:proofErr w:type="spellEnd"/>
      <w:r w:rsidRPr="00EB77AF">
        <w:rPr>
          <w:sz w:val="24"/>
          <w:szCs w:val="24"/>
          <w:lang w:eastAsia="en-ID"/>
        </w:rPr>
        <w:t xml:space="preserve"> </w:t>
      </w:r>
      <w:proofErr w:type="spellStart"/>
      <w:r w:rsidRPr="00EB77AF">
        <w:rPr>
          <w:sz w:val="24"/>
          <w:szCs w:val="24"/>
          <w:lang w:eastAsia="en-ID"/>
        </w:rPr>
        <w:t>terjadi</w:t>
      </w:r>
      <w:proofErr w:type="spellEnd"/>
      <w:r w:rsidRPr="00EB77AF">
        <w:rPr>
          <w:sz w:val="24"/>
          <w:szCs w:val="24"/>
          <w:lang w:eastAsia="en-ID"/>
        </w:rPr>
        <w:t xml:space="preserve"> </w:t>
      </w:r>
      <w:proofErr w:type="spellStart"/>
      <w:r w:rsidRPr="00EB77AF">
        <w:rPr>
          <w:sz w:val="24"/>
          <w:szCs w:val="24"/>
          <w:lang w:eastAsia="en-ID"/>
        </w:rPr>
        <w:t>karena</w:t>
      </w:r>
      <w:proofErr w:type="spellEnd"/>
      <w:r w:rsidRPr="00EB77AF">
        <w:rPr>
          <w:sz w:val="24"/>
          <w:szCs w:val="24"/>
          <w:lang w:eastAsia="en-ID"/>
        </w:rPr>
        <w:t xml:space="preserve"> </w:t>
      </w:r>
      <w:proofErr w:type="spellStart"/>
      <w:r w:rsidRPr="00EB77AF">
        <w:rPr>
          <w:sz w:val="24"/>
          <w:szCs w:val="24"/>
          <w:lang w:eastAsia="en-ID"/>
        </w:rPr>
        <w:t>rumah</w:t>
      </w:r>
      <w:proofErr w:type="spellEnd"/>
      <w:r w:rsidRPr="00EB77AF">
        <w:rPr>
          <w:sz w:val="24"/>
          <w:szCs w:val="24"/>
          <w:lang w:eastAsia="en-ID"/>
        </w:rPr>
        <w:t xml:space="preserve"> </w:t>
      </w:r>
      <w:proofErr w:type="spellStart"/>
      <w:r w:rsidRPr="00EB77AF">
        <w:rPr>
          <w:sz w:val="24"/>
          <w:szCs w:val="24"/>
          <w:lang w:eastAsia="en-ID"/>
        </w:rPr>
        <w:t>sakit</w:t>
      </w:r>
      <w:proofErr w:type="spellEnd"/>
      <w:r w:rsidRPr="00EB77AF">
        <w:rPr>
          <w:sz w:val="24"/>
          <w:szCs w:val="24"/>
          <w:lang w:eastAsia="en-ID"/>
        </w:rPr>
        <w:t xml:space="preserve"> </w:t>
      </w:r>
      <w:proofErr w:type="spellStart"/>
      <w:r w:rsidRPr="00EB77AF">
        <w:rPr>
          <w:sz w:val="24"/>
          <w:szCs w:val="24"/>
          <w:lang w:eastAsia="en-ID"/>
        </w:rPr>
        <w:t>besar</w:t>
      </w:r>
      <w:proofErr w:type="spellEnd"/>
      <w:r w:rsidRPr="00EB77AF">
        <w:rPr>
          <w:sz w:val="24"/>
          <w:szCs w:val="24"/>
          <w:lang w:eastAsia="en-ID"/>
        </w:rPr>
        <w:t xml:space="preserve"> </w:t>
      </w:r>
      <w:proofErr w:type="spellStart"/>
      <w:r w:rsidRPr="00EB77AF">
        <w:rPr>
          <w:sz w:val="24"/>
          <w:szCs w:val="24"/>
          <w:lang w:eastAsia="en-ID"/>
        </w:rPr>
        <w:t>telah</w:t>
      </w:r>
      <w:proofErr w:type="spellEnd"/>
      <w:r w:rsidRPr="00EB77AF">
        <w:rPr>
          <w:sz w:val="24"/>
          <w:szCs w:val="24"/>
          <w:lang w:eastAsia="en-ID"/>
        </w:rPr>
        <w:t xml:space="preserve"> </w:t>
      </w:r>
      <w:proofErr w:type="spellStart"/>
      <w:r w:rsidRPr="00EB77AF">
        <w:rPr>
          <w:sz w:val="24"/>
          <w:szCs w:val="24"/>
          <w:lang w:eastAsia="en-ID"/>
        </w:rPr>
        <w:t>mencapai</w:t>
      </w:r>
      <w:proofErr w:type="spellEnd"/>
      <w:r w:rsidRPr="00EB77AF">
        <w:rPr>
          <w:sz w:val="24"/>
          <w:szCs w:val="24"/>
          <w:lang w:eastAsia="en-ID"/>
        </w:rPr>
        <w:t xml:space="preserve"> </w:t>
      </w:r>
      <w:proofErr w:type="spellStart"/>
      <w:r w:rsidRPr="00EB77AF">
        <w:rPr>
          <w:sz w:val="24"/>
          <w:szCs w:val="24"/>
          <w:lang w:eastAsia="en-ID"/>
        </w:rPr>
        <w:t>tahap</w:t>
      </w:r>
      <w:proofErr w:type="spellEnd"/>
      <w:r w:rsidRPr="00EB77AF">
        <w:rPr>
          <w:sz w:val="24"/>
          <w:szCs w:val="24"/>
          <w:lang w:eastAsia="en-ID"/>
        </w:rPr>
        <w:t xml:space="preserve"> </w:t>
      </w:r>
      <w:r w:rsidRPr="00EB77AF">
        <w:rPr>
          <w:i/>
          <w:iCs/>
          <w:sz w:val="24"/>
          <w:szCs w:val="24"/>
          <w:lang w:eastAsia="en-ID"/>
        </w:rPr>
        <w:t>service saturation</w:t>
      </w:r>
      <w:r w:rsidRPr="00EB77AF">
        <w:rPr>
          <w:sz w:val="24"/>
          <w:szCs w:val="24"/>
          <w:lang w:eastAsia="en-ID"/>
        </w:rPr>
        <w:t xml:space="preserve"> </w:t>
      </w:r>
      <w:proofErr w:type="spellStart"/>
      <w:r w:rsidRPr="00EB77AF">
        <w:rPr>
          <w:sz w:val="24"/>
          <w:szCs w:val="24"/>
          <w:lang w:eastAsia="en-ID"/>
        </w:rPr>
        <w:t>sehingga</w:t>
      </w:r>
      <w:proofErr w:type="spellEnd"/>
      <w:r w:rsidRPr="00EB77AF">
        <w:rPr>
          <w:sz w:val="24"/>
          <w:szCs w:val="24"/>
          <w:lang w:eastAsia="en-ID"/>
        </w:rPr>
        <w:t xml:space="preserve"> </w:t>
      </w:r>
      <w:proofErr w:type="spellStart"/>
      <w:r w:rsidRPr="00EB77AF">
        <w:rPr>
          <w:sz w:val="24"/>
          <w:szCs w:val="24"/>
          <w:lang w:eastAsia="en-ID"/>
        </w:rPr>
        <w:t>inovasi</w:t>
      </w:r>
      <w:proofErr w:type="spellEnd"/>
      <w:r w:rsidRPr="00EB77AF">
        <w:rPr>
          <w:sz w:val="24"/>
          <w:szCs w:val="24"/>
          <w:lang w:eastAsia="en-ID"/>
        </w:rPr>
        <w:t xml:space="preserve"> </w:t>
      </w:r>
      <w:proofErr w:type="spellStart"/>
      <w:r w:rsidRPr="00EB77AF">
        <w:rPr>
          <w:sz w:val="24"/>
          <w:szCs w:val="24"/>
          <w:lang w:eastAsia="en-ID"/>
        </w:rPr>
        <w:t>tidak</w:t>
      </w:r>
      <w:proofErr w:type="spellEnd"/>
      <w:r w:rsidRPr="00EB77AF">
        <w:rPr>
          <w:sz w:val="24"/>
          <w:szCs w:val="24"/>
          <w:lang w:eastAsia="en-ID"/>
        </w:rPr>
        <w:t xml:space="preserve"> </w:t>
      </w:r>
      <w:proofErr w:type="spellStart"/>
      <w:r w:rsidRPr="00EB77AF">
        <w:rPr>
          <w:sz w:val="24"/>
          <w:szCs w:val="24"/>
          <w:lang w:eastAsia="en-ID"/>
        </w:rPr>
        <w:t>lagi</w:t>
      </w:r>
      <w:proofErr w:type="spellEnd"/>
      <w:r w:rsidRPr="00EB77AF">
        <w:rPr>
          <w:sz w:val="24"/>
          <w:szCs w:val="24"/>
          <w:lang w:eastAsia="en-ID"/>
        </w:rPr>
        <w:t xml:space="preserve"> </w:t>
      </w:r>
      <w:proofErr w:type="spellStart"/>
      <w:r w:rsidRPr="00EB77AF">
        <w:rPr>
          <w:sz w:val="24"/>
          <w:szCs w:val="24"/>
          <w:lang w:eastAsia="en-ID"/>
        </w:rPr>
        <w:t>menjadi</w:t>
      </w:r>
      <w:proofErr w:type="spellEnd"/>
      <w:r w:rsidRPr="00EB77AF">
        <w:rPr>
          <w:sz w:val="24"/>
          <w:szCs w:val="24"/>
          <w:lang w:eastAsia="en-ID"/>
        </w:rPr>
        <w:t xml:space="preserve"> </w:t>
      </w:r>
      <w:proofErr w:type="spellStart"/>
      <w:r w:rsidRPr="00EB77AF">
        <w:rPr>
          <w:sz w:val="24"/>
          <w:szCs w:val="24"/>
          <w:lang w:eastAsia="en-ID"/>
        </w:rPr>
        <w:t>faktor</w:t>
      </w:r>
      <w:proofErr w:type="spellEnd"/>
      <w:r w:rsidRPr="00EB77AF">
        <w:rPr>
          <w:sz w:val="24"/>
          <w:szCs w:val="24"/>
          <w:lang w:eastAsia="en-ID"/>
        </w:rPr>
        <w:t xml:space="preserve"> </w:t>
      </w:r>
      <w:proofErr w:type="spellStart"/>
      <w:r w:rsidRPr="00EB77AF">
        <w:rPr>
          <w:sz w:val="24"/>
          <w:szCs w:val="24"/>
          <w:lang w:eastAsia="en-ID"/>
        </w:rPr>
        <w:t>pembeda</w:t>
      </w:r>
      <w:proofErr w:type="spellEnd"/>
      <w:r w:rsidRPr="00EB77AF">
        <w:rPr>
          <w:sz w:val="24"/>
          <w:szCs w:val="24"/>
          <w:lang w:eastAsia="en-ID"/>
        </w:rPr>
        <w:t xml:space="preserve"> </w:t>
      </w:r>
      <w:proofErr w:type="spellStart"/>
      <w:r w:rsidRPr="00EB77AF">
        <w:rPr>
          <w:sz w:val="24"/>
          <w:szCs w:val="24"/>
          <w:lang w:eastAsia="en-ID"/>
        </w:rPr>
        <w:t>utama</w:t>
      </w:r>
      <w:proofErr w:type="spellEnd"/>
      <w:r w:rsidRPr="00EB77AF">
        <w:rPr>
          <w:sz w:val="24"/>
          <w:szCs w:val="24"/>
          <w:lang w:eastAsia="en-ID"/>
        </w:rPr>
        <w:t xml:space="preserve">. </w:t>
      </w:r>
      <w:proofErr w:type="spellStart"/>
      <w:r w:rsidRPr="00EB77AF">
        <w:rPr>
          <w:sz w:val="24"/>
          <w:szCs w:val="24"/>
          <w:lang w:eastAsia="en-ID"/>
        </w:rPr>
        <w:t>Sebaliknya</w:t>
      </w:r>
      <w:proofErr w:type="spellEnd"/>
      <w:r w:rsidRPr="00EB77AF">
        <w:rPr>
          <w:sz w:val="24"/>
          <w:szCs w:val="24"/>
          <w:lang w:eastAsia="en-ID"/>
        </w:rPr>
        <w:t xml:space="preserve">, pada </w:t>
      </w:r>
      <w:proofErr w:type="spellStart"/>
      <w:r w:rsidRPr="00EB77AF">
        <w:rPr>
          <w:sz w:val="24"/>
          <w:szCs w:val="24"/>
          <w:lang w:eastAsia="en-ID"/>
        </w:rPr>
        <w:t>klinik</w:t>
      </w:r>
      <w:proofErr w:type="spellEnd"/>
      <w:r w:rsidRPr="00EB77AF">
        <w:rPr>
          <w:sz w:val="24"/>
          <w:szCs w:val="24"/>
          <w:lang w:eastAsia="en-ID"/>
        </w:rPr>
        <w:t xml:space="preserve"> </w:t>
      </w:r>
      <w:proofErr w:type="spellStart"/>
      <w:r w:rsidRPr="00EB77AF">
        <w:rPr>
          <w:sz w:val="24"/>
          <w:szCs w:val="24"/>
          <w:lang w:eastAsia="en-ID"/>
        </w:rPr>
        <w:t>kecil</w:t>
      </w:r>
      <w:proofErr w:type="spellEnd"/>
      <w:r w:rsidRPr="00EB77AF">
        <w:rPr>
          <w:sz w:val="24"/>
          <w:szCs w:val="24"/>
          <w:lang w:eastAsia="en-ID"/>
        </w:rPr>
        <w:t xml:space="preserve"> </w:t>
      </w:r>
      <w:proofErr w:type="spellStart"/>
      <w:r w:rsidRPr="00EB77AF">
        <w:rPr>
          <w:sz w:val="24"/>
          <w:szCs w:val="24"/>
          <w:lang w:eastAsia="en-ID"/>
        </w:rPr>
        <w:t>seperti</w:t>
      </w:r>
      <w:proofErr w:type="spellEnd"/>
      <w:r w:rsidRPr="00EB77AF">
        <w:rPr>
          <w:sz w:val="24"/>
          <w:szCs w:val="24"/>
          <w:lang w:eastAsia="en-ID"/>
        </w:rPr>
        <w:t xml:space="preserve"> </w:t>
      </w:r>
      <w:proofErr w:type="spellStart"/>
      <w:r w:rsidRPr="00EB77AF">
        <w:rPr>
          <w:sz w:val="24"/>
          <w:szCs w:val="24"/>
          <w:lang w:eastAsia="en-ID"/>
        </w:rPr>
        <w:t>Klinik</w:t>
      </w:r>
      <w:proofErr w:type="spellEnd"/>
      <w:r w:rsidRPr="00EB77AF">
        <w:rPr>
          <w:sz w:val="24"/>
          <w:szCs w:val="24"/>
          <w:lang w:eastAsia="en-ID"/>
        </w:rPr>
        <w:t xml:space="preserve"> Jehovah Rapha, </w:t>
      </w:r>
      <w:proofErr w:type="spellStart"/>
      <w:r w:rsidRPr="00EB77AF">
        <w:rPr>
          <w:sz w:val="24"/>
          <w:szCs w:val="24"/>
          <w:lang w:eastAsia="en-ID"/>
        </w:rPr>
        <w:t>inovasi</w:t>
      </w:r>
      <w:proofErr w:type="spellEnd"/>
      <w:r w:rsidRPr="00EB77AF">
        <w:rPr>
          <w:sz w:val="24"/>
          <w:szCs w:val="24"/>
          <w:lang w:eastAsia="en-ID"/>
        </w:rPr>
        <w:t xml:space="preserve"> </w:t>
      </w:r>
      <w:proofErr w:type="spellStart"/>
      <w:r w:rsidRPr="00EB77AF">
        <w:rPr>
          <w:sz w:val="24"/>
          <w:szCs w:val="24"/>
          <w:lang w:eastAsia="en-ID"/>
        </w:rPr>
        <w:t>menjadi</w:t>
      </w:r>
      <w:proofErr w:type="spellEnd"/>
      <w:r w:rsidRPr="00EB77AF">
        <w:rPr>
          <w:sz w:val="24"/>
          <w:szCs w:val="24"/>
          <w:lang w:eastAsia="en-ID"/>
        </w:rPr>
        <w:t xml:space="preserve"> </w:t>
      </w:r>
      <w:proofErr w:type="spellStart"/>
      <w:r w:rsidRPr="00EB77AF">
        <w:rPr>
          <w:sz w:val="24"/>
          <w:szCs w:val="24"/>
          <w:lang w:eastAsia="en-ID"/>
        </w:rPr>
        <w:t>determinan</w:t>
      </w:r>
      <w:proofErr w:type="spellEnd"/>
      <w:r w:rsidRPr="00EB77AF">
        <w:rPr>
          <w:sz w:val="24"/>
          <w:szCs w:val="24"/>
          <w:lang w:eastAsia="en-ID"/>
        </w:rPr>
        <w:t xml:space="preserve"> </w:t>
      </w:r>
      <w:proofErr w:type="spellStart"/>
      <w:r w:rsidRPr="00EB77AF">
        <w:rPr>
          <w:sz w:val="24"/>
          <w:szCs w:val="24"/>
          <w:lang w:eastAsia="en-ID"/>
        </w:rPr>
        <w:t>penting</w:t>
      </w:r>
      <w:proofErr w:type="spellEnd"/>
      <w:r w:rsidRPr="00EB77AF">
        <w:rPr>
          <w:sz w:val="24"/>
          <w:szCs w:val="24"/>
          <w:lang w:eastAsia="en-ID"/>
        </w:rPr>
        <w:t xml:space="preserve"> </w:t>
      </w:r>
      <w:proofErr w:type="spellStart"/>
      <w:r w:rsidRPr="00EB77AF">
        <w:rPr>
          <w:sz w:val="24"/>
          <w:szCs w:val="24"/>
          <w:lang w:eastAsia="en-ID"/>
        </w:rPr>
        <w:t>dalam</w:t>
      </w:r>
      <w:proofErr w:type="spellEnd"/>
      <w:r w:rsidRPr="00EB77AF">
        <w:rPr>
          <w:sz w:val="24"/>
          <w:szCs w:val="24"/>
          <w:lang w:eastAsia="en-ID"/>
        </w:rPr>
        <w:t xml:space="preserve"> </w:t>
      </w:r>
      <w:proofErr w:type="spellStart"/>
      <w:r w:rsidRPr="00EB77AF">
        <w:rPr>
          <w:sz w:val="24"/>
          <w:szCs w:val="24"/>
          <w:lang w:eastAsia="en-ID"/>
        </w:rPr>
        <w:t>meningkatkan</w:t>
      </w:r>
      <w:proofErr w:type="spellEnd"/>
      <w:r w:rsidRPr="00EB77AF">
        <w:rPr>
          <w:sz w:val="24"/>
          <w:szCs w:val="24"/>
          <w:lang w:eastAsia="en-ID"/>
        </w:rPr>
        <w:t xml:space="preserve"> </w:t>
      </w:r>
      <w:proofErr w:type="spellStart"/>
      <w:r w:rsidRPr="00EB77AF">
        <w:rPr>
          <w:sz w:val="24"/>
          <w:szCs w:val="24"/>
          <w:lang w:eastAsia="en-ID"/>
        </w:rPr>
        <w:t>daya</w:t>
      </w:r>
      <w:proofErr w:type="spellEnd"/>
      <w:r w:rsidRPr="00EB77AF">
        <w:rPr>
          <w:sz w:val="24"/>
          <w:szCs w:val="24"/>
          <w:lang w:eastAsia="en-ID"/>
        </w:rPr>
        <w:t xml:space="preserve"> </w:t>
      </w:r>
      <w:proofErr w:type="spellStart"/>
      <w:r w:rsidRPr="00EB77AF">
        <w:rPr>
          <w:sz w:val="24"/>
          <w:szCs w:val="24"/>
          <w:lang w:eastAsia="en-ID"/>
        </w:rPr>
        <w:t>saing</w:t>
      </w:r>
      <w:proofErr w:type="spellEnd"/>
      <w:r w:rsidRPr="00EB77AF">
        <w:rPr>
          <w:sz w:val="24"/>
          <w:szCs w:val="24"/>
          <w:lang w:eastAsia="en-ID"/>
        </w:rPr>
        <w:t xml:space="preserve"> dan </w:t>
      </w:r>
      <w:proofErr w:type="spellStart"/>
      <w:r w:rsidRPr="00EB77AF">
        <w:rPr>
          <w:sz w:val="24"/>
          <w:szCs w:val="24"/>
          <w:lang w:eastAsia="en-ID"/>
        </w:rPr>
        <w:t>kapitasinya</w:t>
      </w:r>
      <w:proofErr w:type="spellEnd"/>
      <w:r w:rsidRPr="00EB77AF">
        <w:rPr>
          <w:sz w:val="24"/>
          <w:szCs w:val="24"/>
          <w:lang w:eastAsia="en-ID"/>
        </w:rPr>
        <w:t xml:space="preserve"> </w:t>
      </w:r>
      <w:proofErr w:type="spellStart"/>
      <w:r w:rsidRPr="00EB77AF">
        <w:rPr>
          <w:sz w:val="24"/>
          <w:szCs w:val="24"/>
          <w:lang w:eastAsia="en-ID"/>
        </w:rPr>
        <w:t>karena</w:t>
      </w:r>
      <w:proofErr w:type="spellEnd"/>
      <w:r w:rsidRPr="00EB77AF">
        <w:rPr>
          <w:sz w:val="24"/>
          <w:szCs w:val="24"/>
          <w:lang w:eastAsia="en-ID"/>
        </w:rPr>
        <w:t xml:space="preserve"> </w:t>
      </w:r>
      <w:proofErr w:type="spellStart"/>
      <w:r w:rsidRPr="00EB77AF">
        <w:rPr>
          <w:sz w:val="24"/>
          <w:szCs w:val="24"/>
          <w:lang w:eastAsia="en-ID"/>
        </w:rPr>
        <w:t>pasien</w:t>
      </w:r>
      <w:proofErr w:type="spellEnd"/>
      <w:r w:rsidRPr="00EB77AF">
        <w:rPr>
          <w:sz w:val="24"/>
          <w:szCs w:val="24"/>
          <w:lang w:eastAsia="en-ID"/>
        </w:rPr>
        <w:t xml:space="preserve"> </w:t>
      </w:r>
      <w:proofErr w:type="spellStart"/>
      <w:r w:rsidRPr="00EB77AF">
        <w:rPr>
          <w:sz w:val="24"/>
          <w:szCs w:val="24"/>
          <w:lang w:eastAsia="en-ID"/>
        </w:rPr>
        <w:t>lebih</w:t>
      </w:r>
      <w:proofErr w:type="spellEnd"/>
      <w:r w:rsidRPr="00EB77AF">
        <w:rPr>
          <w:sz w:val="24"/>
          <w:szCs w:val="24"/>
          <w:lang w:eastAsia="en-ID"/>
        </w:rPr>
        <w:t xml:space="preserve"> </w:t>
      </w:r>
      <w:proofErr w:type="spellStart"/>
      <w:r w:rsidRPr="00EB77AF">
        <w:rPr>
          <w:sz w:val="24"/>
          <w:szCs w:val="24"/>
          <w:lang w:eastAsia="en-ID"/>
        </w:rPr>
        <w:t>sensitif</w:t>
      </w:r>
      <w:proofErr w:type="spellEnd"/>
      <w:r w:rsidRPr="00EB77AF">
        <w:rPr>
          <w:sz w:val="24"/>
          <w:szCs w:val="24"/>
          <w:lang w:eastAsia="en-ID"/>
        </w:rPr>
        <w:t xml:space="preserve"> </w:t>
      </w:r>
      <w:proofErr w:type="spellStart"/>
      <w:r w:rsidRPr="00EB77AF">
        <w:rPr>
          <w:sz w:val="24"/>
          <w:szCs w:val="24"/>
          <w:lang w:eastAsia="en-ID"/>
        </w:rPr>
        <w:t>terhadap</w:t>
      </w:r>
      <w:proofErr w:type="spellEnd"/>
      <w:r w:rsidRPr="00EB77AF">
        <w:rPr>
          <w:sz w:val="24"/>
          <w:szCs w:val="24"/>
          <w:lang w:eastAsia="en-ID"/>
        </w:rPr>
        <w:t xml:space="preserve"> </w:t>
      </w:r>
      <w:proofErr w:type="spellStart"/>
      <w:r w:rsidRPr="00EB77AF">
        <w:rPr>
          <w:sz w:val="24"/>
          <w:szCs w:val="24"/>
          <w:lang w:eastAsia="en-ID"/>
        </w:rPr>
        <w:t>peningkatan</w:t>
      </w:r>
      <w:proofErr w:type="spellEnd"/>
      <w:r w:rsidRPr="00EB77AF">
        <w:rPr>
          <w:sz w:val="24"/>
          <w:szCs w:val="24"/>
          <w:lang w:eastAsia="en-ID"/>
        </w:rPr>
        <w:t xml:space="preserve"> </w:t>
      </w:r>
      <w:proofErr w:type="spellStart"/>
      <w:r w:rsidRPr="00EB77AF">
        <w:rPr>
          <w:sz w:val="24"/>
          <w:szCs w:val="24"/>
          <w:lang w:eastAsia="en-ID"/>
        </w:rPr>
        <w:t>kualitas</w:t>
      </w:r>
      <w:proofErr w:type="spellEnd"/>
      <w:r w:rsidRPr="00EB77AF">
        <w:rPr>
          <w:sz w:val="24"/>
          <w:szCs w:val="24"/>
          <w:lang w:eastAsia="en-ID"/>
        </w:rPr>
        <w:t xml:space="preserve"> dan </w:t>
      </w:r>
      <w:proofErr w:type="spellStart"/>
      <w:r w:rsidRPr="00EB77AF">
        <w:rPr>
          <w:sz w:val="24"/>
          <w:szCs w:val="24"/>
          <w:lang w:eastAsia="en-ID"/>
        </w:rPr>
        <w:t>modernisasi</w:t>
      </w:r>
      <w:proofErr w:type="spellEnd"/>
      <w:r w:rsidRPr="00EB77AF">
        <w:rPr>
          <w:sz w:val="24"/>
          <w:szCs w:val="24"/>
          <w:lang w:eastAsia="en-ID"/>
        </w:rPr>
        <w:t xml:space="preserve"> </w:t>
      </w:r>
      <w:proofErr w:type="spellStart"/>
      <w:r w:rsidRPr="00EB77AF">
        <w:rPr>
          <w:sz w:val="24"/>
          <w:szCs w:val="24"/>
          <w:lang w:eastAsia="en-ID"/>
        </w:rPr>
        <w:t>layanan</w:t>
      </w:r>
      <w:proofErr w:type="spellEnd"/>
      <w:r w:rsidRPr="00EB77AF">
        <w:rPr>
          <w:sz w:val="24"/>
          <w:szCs w:val="24"/>
          <w:lang w:eastAsia="en-ID"/>
        </w:rPr>
        <w:t xml:space="preserve">. Hasil </w:t>
      </w:r>
      <w:proofErr w:type="spellStart"/>
      <w:r w:rsidRPr="00EB77AF">
        <w:rPr>
          <w:sz w:val="24"/>
          <w:szCs w:val="24"/>
          <w:lang w:eastAsia="en-ID"/>
        </w:rPr>
        <w:t>terkait</w:t>
      </w:r>
      <w:proofErr w:type="spellEnd"/>
      <w:r w:rsidRPr="00EB77AF">
        <w:rPr>
          <w:sz w:val="24"/>
          <w:szCs w:val="24"/>
          <w:lang w:eastAsia="en-ID"/>
        </w:rPr>
        <w:t xml:space="preserve"> </w:t>
      </w:r>
      <w:proofErr w:type="spellStart"/>
      <w:r w:rsidRPr="00EB77AF">
        <w:rPr>
          <w:sz w:val="24"/>
          <w:szCs w:val="24"/>
          <w:lang w:eastAsia="en-ID"/>
        </w:rPr>
        <w:t>promosi</w:t>
      </w:r>
      <w:proofErr w:type="spellEnd"/>
      <w:r w:rsidRPr="00EB77AF">
        <w:rPr>
          <w:sz w:val="24"/>
          <w:szCs w:val="24"/>
          <w:lang w:eastAsia="en-ID"/>
        </w:rPr>
        <w:t xml:space="preserve"> </w:t>
      </w:r>
      <w:proofErr w:type="spellStart"/>
      <w:r w:rsidRPr="00EB77AF">
        <w:rPr>
          <w:sz w:val="24"/>
          <w:szCs w:val="24"/>
          <w:lang w:eastAsia="en-ID"/>
        </w:rPr>
        <w:t>sejalan</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penelitian</w:t>
      </w:r>
      <w:proofErr w:type="spellEnd"/>
      <w:r w:rsidRPr="00EB77AF">
        <w:rPr>
          <w:sz w:val="24"/>
          <w:szCs w:val="24"/>
          <w:lang w:eastAsia="en-ID"/>
        </w:rPr>
        <w:t xml:space="preserve"> </w:t>
      </w:r>
      <w:proofErr w:type="spellStart"/>
      <w:r w:rsidRPr="00EB77AF">
        <w:rPr>
          <w:sz w:val="24"/>
          <w:szCs w:val="24"/>
          <w:lang w:eastAsia="en-ID"/>
        </w:rPr>
        <w:t>Handayani</w:t>
      </w:r>
      <w:proofErr w:type="spellEnd"/>
      <w:r w:rsidRPr="00EB77AF">
        <w:rPr>
          <w:sz w:val="24"/>
          <w:szCs w:val="24"/>
          <w:lang w:eastAsia="en-ID"/>
        </w:rPr>
        <w:t xml:space="preserve"> (2020), yang </w:t>
      </w:r>
      <w:proofErr w:type="spellStart"/>
      <w:r w:rsidRPr="00EB77AF">
        <w:rPr>
          <w:sz w:val="24"/>
          <w:szCs w:val="24"/>
          <w:lang w:eastAsia="en-ID"/>
        </w:rPr>
        <w:t>menemukan</w:t>
      </w:r>
      <w:proofErr w:type="spellEnd"/>
      <w:r w:rsidRPr="00EB77AF">
        <w:rPr>
          <w:sz w:val="24"/>
          <w:szCs w:val="24"/>
          <w:lang w:eastAsia="en-ID"/>
        </w:rPr>
        <w:t xml:space="preserve"> </w:t>
      </w:r>
      <w:proofErr w:type="spellStart"/>
      <w:r w:rsidRPr="00EB77AF">
        <w:rPr>
          <w:sz w:val="24"/>
          <w:szCs w:val="24"/>
          <w:lang w:eastAsia="en-ID"/>
        </w:rPr>
        <w:t>bahwa</w:t>
      </w:r>
      <w:proofErr w:type="spellEnd"/>
      <w:r w:rsidRPr="00EB77AF">
        <w:rPr>
          <w:sz w:val="24"/>
          <w:szCs w:val="24"/>
          <w:lang w:eastAsia="en-ID"/>
        </w:rPr>
        <w:t xml:space="preserve"> </w:t>
      </w:r>
      <w:proofErr w:type="spellStart"/>
      <w:r w:rsidRPr="00EB77AF">
        <w:rPr>
          <w:sz w:val="24"/>
          <w:szCs w:val="24"/>
          <w:lang w:eastAsia="en-ID"/>
        </w:rPr>
        <w:t>promosi</w:t>
      </w:r>
      <w:proofErr w:type="spellEnd"/>
      <w:r w:rsidRPr="00EB77AF">
        <w:rPr>
          <w:sz w:val="24"/>
          <w:szCs w:val="24"/>
          <w:lang w:eastAsia="en-ID"/>
        </w:rPr>
        <w:t xml:space="preserve"> digital </w:t>
      </w:r>
      <w:proofErr w:type="spellStart"/>
      <w:r w:rsidRPr="00EB77AF">
        <w:rPr>
          <w:sz w:val="24"/>
          <w:szCs w:val="24"/>
          <w:lang w:eastAsia="en-ID"/>
        </w:rPr>
        <w:t>berpengaruh</w:t>
      </w:r>
      <w:proofErr w:type="spellEnd"/>
      <w:r w:rsidRPr="00EB77AF">
        <w:rPr>
          <w:sz w:val="24"/>
          <w:szCs w:val="24"/>
          <w:lang w:eastAsia="en-ID"/>
        </w:rPr>
        <w:t xml:space="preserve"> </w:t>
      </w:r>
      <w:proofErr w:type="spellStart"/>
      <w:r w:rsidRPr="00EB77AF">
        <w:rPr>
          <w:sz w:val="24"/>
          <w:szCs w:val="24"/>
          <w:lang w:eastAsia="en-ID"/>
        </w:rPr>
        <w:t>signifikan</w:t>
      </w:r>
      <w:proofErr w:type="spellEnd"/>
      <w:r w:rsidRPr="00EB77AF">
        <w:rPr>
          <w:sz w:val="24"/>
          <w:szCs w:val="24"/>
          <w:lang w:eastAsia="en-ID"/>
        </w:rPr>
        <w:t xml:space="preserve"> </w:t>
      </w:r>
      <w:proofErr w:type="spellStart"/>
      <w:r w:rsidRPr="00EB77AF">
        <w:rPr>
          <w:sz w:val="24"/>
          <w:szCs w:val="24"/>
          <w:lang w:eastAsia="en-ID"/>
        </w:rPr>
        <w:t>terhadap</w:t>
      </w:r>
      <w:proofErr w:type="spellEnd"/>
      <w:r w:rsidRPr="00EB77AF">
        <w:rPr>
          <w:sz w:val="24"/>
          <w:szCs w:val="24"/>
          <w:lang w:eastAsia="en-ID"/>
        </w:rPr>
        <w:t xml:space="preserve"> </w:t>
      </w:r>
      <w:proofErr w:type="spellStart"/>
      <w:r w:rsidRPr="00EB77AF">
        <w:rPr>
          <w:sz w:val="24"/>
          <w:szCs w:val="24"/>
          <w:lang w:eastAsia="en-ID"/>
        </w:rPr>
        <w:t>retensi</w:t>
      </w:r>
      <w:proofErr w:type="spellEnd"/>
      <w:r w:rsidRPr="00EB77AF">
        <w:rPr>
          <w:sz w:val="24"/>
          <w:szCs w:val="24"/>
          <w:lang w:eastAsia="en-ID"/>
        </w:rPr>
        <w:t xml:space="preserve"> </w:t>
      </w:r>
      <w:proofErr w:type="spellStart"/>
      <w:r w:rsidRPr="00EB77AF">
        <w:rPr>
          <w:sz w:val="24"/>
          <w:szCs w:val="24"/>
          <w:lang w:eastAsia="en-ID"/>
        </w:rPr>
        <w:t>pasien</w:t>
      </w:r>
      <w:proofErr w:type="spellEnd"/>
      <w:r w:rsidRPr="00EB77AF">
        <w:rPr>
          <w:sz w:val="24"/>
          <w:szCs w:val="24"/>
          <w:lang w:eastAsia="en-ID"/>
        </w:rPr>
        <w:t xml:space="preserve"> (p &lt; 0.05) </w:t>
      </w:r>
      <w:proofErr w:type="spellStart"/>
      <w:r w:rsidRPr="00EB77AF">
        <w:rPr>
          <w:sz w:val="24"/>
          <w:szCs w:val="24"/>
          <w:lang w:eastAsia="en-ID"/>
        </w:rPr>
        <w:t>melalui</w:t>
      </w:r>
      <w:proofErr w:type="spellEnd"/>
      <w:r w:rsidRPr="00EB77AF">
        <w:rPr>
          <w:sz w:val="24"/>
          <w:szCs w:val="24"/>
          <w:lang w:eastAsia="en-ID"/>
        </w:rPr>
        <w:t xml:space="preserve"> </w:t>
      </w:r>
      <w:proofErr w:type="spellStart"/>
      <w:r w:rsidRPr="00EB77AF">
        <w:rPr>
          <w:sz w:val="24"/>
          <w:szCs w:val="24"/>
          <w:lang w:eastAsia="en-ID"/>
        </w:rPr>
        <w:t>konten</w:t>
      </w:r>
      <w:proofErr w:type="spellEnd"/>
      <w:r w:rsidRPr="00EB77AF">
        <w:rPr>
          <w:sz w:val="24"/>
          <w:szCs w:val="24"/>
          <w:lang w:eastAsia="en-ID"/>
        </w:rPr>
        <w:t xml:space="preserve"> </w:t>
      </w:r>
      <w:proofErr w:type="spellStart"/>
      <w:r w:rsidRPr="00EB77AF">
        <w:rPr>
          <w:sz w:val="24"/>
          <w:szCs w:val="24"/>
          <w:lang w:eastAsia="en-ID"/>
        </w:rPr>
        <w:t>edukatif</w:t>
      </w:r>
      <w:proofErr w:type="spellEnd"/>
      <w:r w:rsidRPr="00EB77AF">
        <w:rPr>
          <w:sz w:val="24"/>
          <w:szCs w:val="24"/>
          <w:lang w:eastAsia="en-ID"/>
        </w:rPr>
        <w:t xml:space="preserve"> dan program </w:t>
      </w:r>
      <w:proofErr w:type="spellStart"/>
      <w:r w:rsidRPr="00EB77AF">
        <w:rPr>
          <w:sz w:val="24"/>
          <w:szCs w:val="24"/>
          <w:lang w:eastAsia="en-ID"/>
        </w:rPr>
        <w:t>kesehatan</w:t>
      </w:r>
      <w:proofErr w:type="spellEnd"/>
      <w:r w:rsidRPr="00EB77AF">
        <w:rPr>
          <w:sz w:val="24"/>
          <w:szCs w:val="24"/>
          <w:lang w:eastAsia="en-ID"/>
        </w:rPr>
        <w:t xml:space="preserve"> </w:t>
      </w:r>
      <w:proofErr w:type="spellStart"/>
      <w:r w:rsidRPr="00EB77AF">
        <w:rPr>
          <w:sz w:val="24"/>
          <w:szCs w:val="24"/>
          <w:lang w:eastAsia="en-ID"/>
        </w:rPr>
        <w:t>preventif</w:t>
      </w:r>
      <w:proofErr w:type="spellEnd"/>
      <w:r w:rsidRPr="00EB77AF">
        <w:rPr>
          <w:sz w:val="24"/>
          <w:szCs w:val="24"/>
          <w:lang w:eastAsia="en-ID"/>
        </w:rPr>
        <w:t xml:space="preserve">, </w:t>
      </w:r>
      <w:proofErr w:type="spellStart"/>
      <w:r w:rsidRPr="00EB77AF">
        <w:rPr>
          <w:sz w:val="24"/>
          <w:szCs w:val="24"/>
          <w:lang w:eastAsia="en-ID"/>
        </w:rPr>
        <w:t>tetapi</w:t>
      </w:r>
      <w:proofErr w:type="spellEnd"/>
      <w:r w:rsidRPr="00EB77AF">
        <w:rPr>
          <w:sz w:val="24"/>
          <w:szCs w:val="24"/>
          <w:lang w:eastAsia="en-ID"/>
        </w:rPr>
        <w:t xml:space="preserve"> </w:t>
      </w:r>
      <w:proofErr w:type="spellStart"/>
      <w:r w:rsidRPr="00EB77AF">
        <w:rPr>
          <w:sz w:val="24"/>
          <w:szCs w:val="24"/>
          <w:lang w:eastAsia="en-ID"/>
        </w:rPr>
        <w:t>sedikit</w:t>
      </w:r>
      <w:proofErr w:type="spellEnd"/>
      <w:r w:rsidRPr="00EB77AF">
        <w:rPr>
          <w:sz w:val="24"/>
          <w:szCs w:val="24"/>
          <w:lang w:eastAsia="en-ID"/>
        </w:rPr>
        <w:t xml:space="preserve"> </w:t>
      </w:r>
      <w:proofErr w:type="spellStart"/>
      <w:r w:rsidRPr="00EB77AF">
        <w:rPr>
          <w:sz w:val="24"/>
          <w:szCs w:val="24"/>
          <w:lang w:eastAsia="en-ID"/>
        </w:rPr>
        <w:t>berbeda</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temuan</w:t>
      </w:r>
      <w:proofErr w:type="spellEnd"/>
      <w:r w:rsidRPr="00EB77AF">
        <w:rPr>
          <w:sz w:val="24"/>
          <w:szCs w:val="24"/>
          <w:lang w:eastAsia="en-ID"/>
        </w:rPr>
        <w:t xml:space="preserve"> Wijaya (2021) yang </w:t>
      </w:r>
      <w:proofErr w:type="spellStart"/>
      <w:r w:rsidRPr="00EB77AF">
        <w:rPr>
          <w:sz w:val="24"/>
          <w:szCs w:val="24"/>
          <w:lang w:eastAsia="en-ID"/>
        </w:rPr>
        <w:t>menyatakan</w:t>
      </w:r>
      <w:proofErr w:type="spellEnd"/>
      <w:r w:rsidRPr="00EB77AF">
        <w:rPr>
          <w:sz w:val="24"/>
          <w:szCs w:val="24"/>
          <w:lang w:eastAsia="en-ID"/>
        </w:rPr>
        <w:t xml:space="preserve"> </w:t>
      </w:r>
      <w:proofErr w:type="spellStart"/>
      <w:r w:rsidRPr="00EB77AF">
        <w:rPr>
          <w:sz w:val="24"/>
          <w:szCs w:val="24"/>
          <w:lang w:eastAsia="en-ID"/>
        </w:rPr>
        <w:t>bahwa</w:t>
      </w:r>
      <w:proofErr w:type="spellEnd"/>
      <w:r w:rsidRPr="00EB77AF">
        <w:rPr>
          <w:sz w:val="24"/>
          <w:szCs w:val="24"/>
          <w:lang w:eastAsia="en-ID"/>
        </w:rPr>
        <w:t xml:space="preserve"> </w:t>
      </w:r>
      <w:proofErr w:type="spellStart"/>
      <w:r w:rsidRPr="00EB77AF">
        <w:rPr>
          <w:sz w:val="24"/>
          <w:szCs w:val="24"/>
          <w:lang w:eastAsia="en-ID"/>
        </w:rPr>
        <w:t>promosi</w:t>
      </w:r>
      <w:proofErr w:type="spellEnd"/>
      <w:r w:rsidRPr="00EB77AF">
        <w:rPr>
          <w:sz w:val="24"/>
          <w:szCs w:val="24"/>
          <w:lang w:eastAsia="en-ID"/>
        </w:rPr>
        <w:t xml:space="preserve"> </w:t>
      </w:r>
      <w:proofErr w:type="spellStart"/>
      <w:r w:rsidRPr="00EB77AF">
        <w:rPr>
          <w:sz w:val="24"/>
          <w:szCs w:val="24"/>
          <w:lang w:eastAsia="en-ID"/>
        </w:rPr>
        <w:t>hanya</w:t>
      </w:r>
      <w:proofErr w:type="spellEnd"/>
      <w:r w:rsidRPr="00EB77AF">
        <w:rPr>
          <w:sz w:val="24"/>
          <w:szCs w:val="24"/>
          <w:lang w:eastAsia="en-ID"/>
        </w:rPr>
        <w:t xml:space="preserve"> </w:t>
      </w:r>
      <w:proofErr w:type="spellStart"/>
      <w:r w:rsidRPr="00EB77AF">
        <w:rPr>
          <w:sz w:val="24"/>
          <w:szCs w:val="24"/>
          <w:lang w:eastAsia="en-ID"/>
        </w:rPr>
        <w:t>berpengaruh</w:t>
      </w:r>
      <w:proofErr w:type="spellEnd"/>
      <w:r w:rsidRPr="00EB77AF">
        <w:rPr>
          <w:sz w:val="24"/>
          <w:szCs w:val="24"/>
          <w:lang w:eastAsia="en-ID"/>
        </w:rPr>
        <w:t xml:space="preserve"> pada </w:t>
      </w:r>
      <w:proofErr w:type="spellStart"/>
      <w:r w:rsidRPr="00EB77AF">
        <w:rPr>
          <w:sz w:val="24"/>
          <w:szCs w:val="24"/>
          <w:lang w:eastAsia="en-ID"/>
        </w:rPr>
        <w:t>keputusan</w:t>
      </w:r>
      <w:proofErr w:type="spellEnd"/>
      <w:r w:rsidRPr="00EB77AF">
        <w:rPr>
          <w:sz w:val="24"/>
          <w:szCs w:val="24"/>
          <w:lang w:eastAsia="en-ID"/>
        </w:rPr>
        <w:t xml:space="preserve"> </w:t>
      </w:r>
      <w:proofErr w:type="spellStart"/>
      <w:r w:rsidRPr="00EB77AF">
        <w:rPr>
          <w:sz w:val="24"/>
          <w:szCs w:val="24"/>
          <w:lang w:eastAsia="en-ID"/>
        </w:rPr>
        <w:t>awal</w:t>
      </w:r>
      <w:proofErr w:type="spellEnd"/>
      <w:r w:rsidRPr="00EB77AF">
        <w:rPr>
          <w:sz w:val="24"/>
          <w:szCs w:val="24"/>
          <w:lang w:eastAsia="en-ID"/>
        </w:rPr>
        <w:t xml:space="preserve"> </w:t>
      </w:r>
      <w:proofErr w:type="spellStart"/>
      <w:r w:rsidRPr="00EB77AF">
        <w:rPr>
          <w:sz w:val="24"/>
          <w:szCs w:val="24"/>
          <w:lang w:eastAsia="en-ID"/>
        </w:rPr>
        <w:t>berkunjung</w:t>
      </w:r>
      <w:proofErr w:type="spellEnd"/>
      <w:r w:rsidRPr="00EB77AF">
        <w:rPr>
          <w:sz w:val="24"/>
          <w:szCs w:val="24"/>
          <w:lang w:eastAsia="en-ID"/>
        </w:rPr>
        <w:t xml:space="preserve">, </w:t>
      </w:r>
      <w:proofErr w:type="spellStart"/>
      <w:r w:rsidRPr="00EB77AF">
        <w:rPr>
          <w:sz w:val="24"/>
          <w:szCs w:val="24"/>
          <w:lang w:eastAsia="en-ID"/>
        </w:rPr>
        <w:t>bukan</w:t>
      </w:r>
      <w:proofErr w:type="spellEnd"/>
      <w:r w:rsidRPr="00EB77AF">
        <w:rPr>
          <w:sz w:val="24"/>
          <w:szCs w:val="24"/>
          <w:lang w:eastAsia="en-ID"/>
        </w:rPr>
        <w:t xml:space="preserve"> pada </w:t>
      </w:r>
      <w:proofErr w:type="spellStart"/>
      <w:r w:rsidRPr="00EB77AF">
        <w:rPr>
          <w:sz w:val="24"/>
          <w:szCs w:val="24"/>
          <w:lang w:eastAsia="en-ID"/>
        </w:rPr>
        <w:t>retensi</w:t>
      </w:r>
      <w:proofErr w:type="spellEnd"/>
      <w:r w:rsidRPr="00EB77AF">
        <w:rPr>
          <w:sz w:val="24"/>
          <w:szCs w:val="24"/>
          <w:lang w:eastAsia="en-ID"/>
        </w:rPr>
        <w:t xml:space="preserve">; </w:t>
      </w:r>
      <w:proofErr w:type="spellStart"/>
      <w:r w:rsidRPr="00EB77AF">
        <w:rPr>
          <w:sz w:val="24"/>
          <w:szCs w:val="24"/>
          <w:lang w:eastAsia="en-ID"/>
        </w:rPr>
        <w:t>perbedaan</w:t>
      </w:r>
      <w:proofErr w:type="spellEnd"/>
      <w:r w:rsidRPr="00EB77AF">
        <w:rPr>
          <w:sz w:val="24"/>
          <w:szCs w:val="24"/>
          <w:lang w:eastAsia="en-ID"/>
        </w:rPr>
        <w:t xml:space="preserve"> </w:t>
      </w:r>
      <w:proofErr w:type="spellStart"/>
      <w:r w:rsidRPr="00EB77AF">
        <w:rPr>
          <w:sz w:val="24"/>
          <w:szCs w:val="24"/>
          <w:lang w:eastAsia="en-ID"/>
        </w:rPr>
        <w:t>ini</w:t>
      </w:r>
      <w:proofErr w:type="spellEnd"/>
      <w:r w:rsidRPr="00EB77AF">
        <w:rPr>
          <w:sz w:val="24"/>
          <w:szCs w:val="24"/>
          <w:lang w:eastAsia="en-ID"/>
        </w:rPr>
        <w:t xml:space="preserve"> </w:t>
      </w:r>
      <w:proofErr w:type="spellStart"/>
      <w:r w:rsidRPr="00EB77AF">
        <w:rPr>
          <w:sz w:val="24"/>
          <w:szCs w:val="24"/>
          <w:lang w:eastAsia="en-ID"/>
        </w:rPr>
        <w:t>dapat</w:t>
      </w:r>
      <w:proofErr w:type="spellEnd"/>
      <w:r w:rsidRPr="00EB77AF">
        <w:rPr>
          <w:sz w:val="24"/>
          <w:szCs w:val="24"/>
          <w:lang w:eastAsia="en-ID"/>
        </w:rPr>
        <w:t xml:space="preserve"> </w:t>
      </w:r>
      <w:proofErr w:type="spellStart"/>
      <w:r w:rsidRPr="00EB77AF">
        <w:rPr>
          <w:sz w:val="24"/>
          <w:szCs w:val="24"/>
          <w:lang w:eastAsia="en-ID"/>
        </w:rPr>
        <w:t>terjadi</w:t>
      </w:r>
      <w:proofErr w:type="spellEnd"/>
      <w:r w:rsidRPr="00EB77AF">
        <w:rPr>
          <w:sz w:val="24"/>
          <w:szCs w:val="24"/>
          <w:lang w:eastAsia="en-ID"/>
        </w:rPr>
        <w:t xml:space="preserve"> </w:t>
      </w:r>
      <w:proofErr w:type="spellStart"/>
      <w:r w:rsidRPr="00EB77AF">
        <w:rPr>
          <w:sz w:val="24"/>
          <w:szCs w:val="24"/>
          <w:lang w:eastAsia="en-ID"/>
        </w:rPr>
        <w:t>karena</w:t>
      </w:r>
      <w:proofErr w:type="spellEnd"/>
      <w:r w:rsidRPr="00EB77AF">
        <w:rPr>
          <w:sz w:val="24"/>
          <w:szCs w:val="24"/>
          <w:lang w:eastAsia="en-ID"/>
        </w:rPr>
        <w:t xml:space="preserve"> </w:t>
      </w:r>
      <w:proofErr w:type="spellStart"/>
      <w:r w:rsidRPr="00EB77AF">
        <w:rPr>
          <w:sz w:val="24"/>
          <w:szCs w:val="24"/>
          <w:lang w:eastAsia="en-ID"/>
        </w:rPr>
        <w:t>karakteristik</w:t>
      </w:r>
      <w:proofErr w:type="spellEnd"/>
      <w:r w:rsidRPr="00EB77AF">
        <w:rPr>
          <w:sz w:val="24"/>
          <w:szCs w:val="24"/>
          <w:lang w:eastAsia="en-ID"/>
        </w:rPr>
        <w:t xml:space="preserve"> </w:t>
      </w:r>
      <w:proofErr w:type="spellStart"/>
      <w:r w:rsidRPr="00EB77AF">
        <w:rPr>
          <w:sz w:val="24"/>
          <w:szCs w:val="24"/>
          <w:lang w:eastAsia="en-ID"/>
        </w:rPr>
        <w:t>Klinik</w:t>
      </w:r>
      <w:proofErr w:type="spellEnd"/>
      <w:r w:rsidRPr="00EB77AF">
        <w:rPr>
          <w:sz w:val="24"/>
          <w:szCs w:val="24"/>
          <w:lang w:eastAsia="en-ID"/>
        </w:rPr>
        <w:t xml:space="preserve"> Jehovah Rapha yang </w:t>
      </w:r>
      <w:proofErr w:type="spellStart"/>
      <w:r w:rsidRPr="00EB77AF">
        <w:rPr>
          <w:sz w:val="24"/>
          <w:szCs w:val="24"/>
          <w:lang w:eastAsia="en-ID"/>
        </w:rPr>
        <w:t>berada</w:t>
      </w:r>
      <w:proofErr w:type="spellEnd"/>
      <w:r w:rsidRPr="00EB77AF">
        <w:rPr>
          <w:sz w:val="24"/>
          <w:szCs w:val="24"/>
          <w:lang w:eastAsia="en-ID"/>
        </w:rPr>
        <w:t xml:space="preserve"> </w:t>
      </w:r>
      <w:proofErr w:type="spellStart"/>
      <w:r w:rsidRPr="00EB77AF">
        <w:rPr>
          <w:sz w:val="24"/>
          <w:szCs w:val="24"/>
          <w:lang w:eastAsia="en-ID"/>
        </w:rPr>
        <w:t>dalam</w:t>
      </w:r>
      <w:proofErr w:type="spellEnd"/>
      <w:r w:rsidRPr="00EB77AF">
        <w:rPr>
          <w:sz w:val="24"/>
          <w:szCs w:val="24"/>
          <w:lang w:eastAsia="en-ID"/>
        </w:rPr>
        <w:t xml:space="preserve"> </w:t>
      </w:r>
      <w:proofErr w:type="spellStart"/>
      <w:r w:rsidRPr="00EB77AF">
        <w:rPr>
          <w:sz w:val="24"/>
          <w:szCs w:val="24"/>
          <w:lang w:eastAsia="en-ID"/>
        </w:rPr>
        <w:t>komunitas</w:t>
      </w:r>
      <w:proofErr w:type="spellEnd"/>
      <w:r w:rsidRPr="00EB77AF">
        <w:rPr>
          <w:sz w:val="24"/>
          <w:szCs w:val="24"/>
          <w:lang w:eastAsia="en-ID"/>
        </w:rPr>
        <w:t xml:space="preserve"> </w:t>
      </w:r>
      <w:proofErr w:type="spellStart"/>
      <w:r w:rsidRPr="00EB77AF">
        <w:rPr>
          <w:sz w:val="24"/>
          <w:szCs w:val="24"/>
          <w:lang w:eastAsia="en-ID"/>
        </w:rPr>
        <w:t>sekolah</w:t>
      </w:r>
      <w:proofErr w:type="spellEnd"/>
      <w:r w:rsidRPr="00EB77AF">
        <w:rPr>
          <w:sz w:val="24"/>
          <w:szCs w:val="24"/>
          <w:lang w:eastAsia="en-ID"/>
        </w:rPr>
        <w:t xml:space="preserve"> dan </w:t>
      </w:r>
      <w:proofErr w:type="spellStart"/>
      <w:r w:rsidRPr="00EB77AF">
        <w:rPr>
          <w:sz w:val="24"/>
          <w:szCs w:val="24"/>
          <w:lang w:eastAsia="en-ID"/>
        </w:rPr>
        <w:t>gereja</w:t>
      </w:r>
      <w:proofErr w:type="spellEnd"/>
      <w:r w:rsidRPr="00EB77AF">
        <w:rPr>
          <w:sz w:val="24"/>
          <w:szCs w:val="24"/>
          <w:lang w:eastAsia="en-ID"/>
        </w:rPr>
        <w:t xml:space="preserve"> </w:t>
      </w:r>
      <w:proofErr w:type="spellStart"/>
      <w:r w:rsidRPr="00EB77AF">
        <w:rPr>
          <w:sz w:val="24"/>
          <w:szCs w:val="24"/>
          <w:lang w:eastAsia="en-ID"/>
        </w:rPr>
        <w:t>sehingga</w:t>
      </w:r>
      <w:proofErr w:type="spellEnd"/>
      <w:r w:rsidRPr="00EB77AF">
        <w:rPr>
          <w:sz w:val="24"/>
          <w:szCs w:val="24"/>
          <w:lang w:eastAsia="en-ID"/>
        </w:rPr>
        <w:t xml:space="preserve"> </w:t>
      </w:r>
      <w:proofErr w:type="spellStart"/>
      <w:r w:rsidRPr="00EB77AF">
        <w:rPr>
          <w:sz w:val="24"/>
          <w:szCs w:val="24"/>
          <w:lang w:eastAsia="en-ID"/>
        </w:rPr>
        <w:t>promosi</w:t>
      </w:r>
      <w:proofErr w:type="spellEnd"/>
      <w:r w:rsidRPr="00EB77AF">
        <w:rPr>
          <w:sz w:val="24"/>
          <w:szCs w:val="24"/>
          <w:lang w:eastAsia="en-ID"/>
        </w:rPr>
        <w:t xml:space="preserve"> </w:t>
      </w:r>
      <w:proofErr w:type="spellStart"/>
      <w:r w:rsidRPr="00EB77AF">
        <w:rPr>
          <w:sz w:val="24"/>
          <w:szCs w:val="24"/>
          <w:lang w:eastAsia="en-ID"/>
        </w:rPr>
        <w:t>memiliki</w:t>
      </w:r>
      <w:proofErr w:type="spellEnd"/>
      <w:r w:rsidRPr="00EB77AF">
        <w:rPr>
          <w:sz w:val="24"/>
          <w:szCs w:val="24"/>
          <w:lang w:eastAsia="en-ID"/>
        </w:rPr>
        <w:t xml:space="preserve"> </w:t>
      </w:r>
      <w:proofErr w:type="spellStart"/>
      <w:r w:rsidRPr="00EB77AF">
        <w:rPr>
          <w:sz w:val="24"/>
          <w:szCs w:val="24"/>
          <w:lang w:eastAsia="en-ID"/>
        </w:rPr>
        <w:t>efek</w:t>
      </w:r>
      <w:proofErr w:type="spellEnd"/>
      <w:r w:rsidRPr="00EB77AF">
        <w:rPr>
          <w:sz w:val="24"/>
          <w:szCs w:val="24"/>
          <w:lang w:eastAsia="en-ID"/>
        </w:rPr>
        <w:t xml:space="preserve"> </w:t>
      </w:r>
      <w:proofErr w:type="spellStart"/>
      <w:r w:rsidRPr="00EB77AF">
        <w:rPr>
          <w:sz w:val="24"/>
          <w:szCs w:val="24"/>
          <w:lang w:eastAsia="en-ID"/>
        </w:rPr>
        <w:t>jangka</w:t>
      </w:r>
      <w:proofErr w:type="spellEnd"/>
      <w:r w:rsidRPr="00EB77AF">
        <w:rPr>
          <w:sz w:val="24"/>
          <w:szCs w:val="24"/>
          <w:lang w:eastAsia="en-ID"/>
        </w:rPr>
        <w:t xml:space="preserve"> </w:t>
      </w:r>
      <w:proofErr w:type="spellStart"/>
      <w:r w:rsidRPr="00EB77AF">
        <w:rPr>
          <w:sz w:val="24"/>
          <w:szCs w:val="24"/>
          <w:lang w:eastAsia="en-ID"/>
        </w:rPr>
        <w:t>panjang</w:t>
      </w:r>
      <w:proofErr w:type="spellEnd"/>
      <w:r w:rsidRPr="00EB77AF">
        <w:rPr>
          <w:sz w:val="24"/>
          <w:szCs w:val="24"/>
          <w:lang w:eastAsia="en-ID"/>
        </w:rPr>
        <w:t xml:space="preserve"> </w:t>
      </w:r>
      <w:proofErr w:type="spellStart"/>
      <w:r w:rsidRPr="00EB77AF">
        <w:rPr>
          <w:sz w:val="24"/>
          <w:szCs w:val="24"/>
          <w:lang w:eastAsia="en-ID"/>
        </w:rPr>
        <w:t>membangun</w:t>
      </w:r>
      <w:proofErr w:type="spellEnd"/>
      <w:r w:rsidRPr="00EB77AF">
        <w:rPr>
          <w:sz w:val="24"/>
          <w:szCs w:val="24"/>
          <w:lang w:eastAsia="en-ID"/>
        </w:rPr>
        <w:t xml:space="preserve"> </w:t>
      </w:r>
      <w:proofErr w:type="spellStart"/>
      <w:r w:rsidRPr="00EB77AF">
        <w:rPr>
          <w:sz w:val="24"/>
          <w:szCs w:val="24"/>
          <w:lang w:eastAsia="en-ID"/>
        </w:rPr>
        <w:t>kedekatan</w:t>
      </w:r>
      <w:proofErr w:type="spellEnd"/>
      <w:r w:rsidRPr="00EB77AF">
        <w:rPr>
          <w:sz w:val="24"/>
          <w:szCs w:val="24"/>
          <w:lang w:eastAsia="en-ID"/>
        </w:rPr>
        <w:t xml:space="preserve"> dan </w:t>
      </w:r>
      <w:proofErr w:type="spellStart"/>
      <w:r w:rsidRPr="00EB77AF">
        <w:rPr>
          <w:sz w:val="24"/>
          <w:szCs w:val="24"/>
          <w:lang w:eastAsia="en-ID"/>
        </w:rPr>
        <w:t>hubungan</w:t>
      </w:r>
      <w:proofErr w:type="spellEnd"/>
      <w:r w:rsidRPr="00EB77AF">
        <w:rPr>
          <w:sz w:val="24"/>
          <w:szCs w:val="24"/>
          <w:lang w:eastAsia="en-ID"/>
        </w:rPr>
        <w:t xml:space="preserve"> </w:t>
      </w:r>
      <w:proofErr w:type="spellStart"/>
      <w:r w:rsidRPr="00EB77AF">
        <w:rPr>
          <w:sz w:val="24"/>
          <w:szCs w:val="24"/>
          <w:lang w:eastAsia="en-ID"/>
        </w:rPr>
        <w:t>berkelanjutan</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pasien</w:t>
      </w:r>
      <w:proofErr w:type="spellEnd"/>
      <w:r w:rsidRPr="00EB77AF">
        <w:rPr>
          <w:sz w:val="24"/>
          <w:szCs w:val="24"/>
          <w:lang w:eastAsia="en-ID"/>
        </w:rPr>
        <w:t xml:space="preserve">. </w:t>
      </w:r>
      <w:proofErr w:type="spellStart"/>
      <w:r w:rsidRPr="00EB77AF">
        <w:rPr>
          <w:sz w:val="24"/>
          <w:szCs w:val="24"/>
          <w:lang w:eastAsia="en-ID"/>
        </w:rPr>
        <w:t>Secara</w:t>
      </w:r>
      <w:proofErr w:type="spellEnd"/>
      <w:r w:rsidRPr="00EB77AF">
        <w:rPr>
          <w:sz w:val="24"/>
          <w:szCs w:val="24"/>
          <w:lang w:eastAsia="en-ID"/>
        </w:rPr>
        <w:t xml:space="preserve"> </w:t>
      </w:r>
      <w:proofErr w:type="spellStart"/>
      <w:r w:rsidRPr="00EB77AF">
        <w:rPr>
          <w:sz w:val="24"/>
          <w:szCs w:val="24"/>
          <w:lang w:eastAsia="en-ID"/>
        </w:rPr>
        <w:t>simultan</w:t>
      </w:r>
      <w:proofErr w:type="spellEnd"/>
      <w:r w:rsidRPr="00EB77AF">
        <w:rPr>
          <w:sz w:val="24"/>
          <w:szCs w:val="24"/>
          <w:lang w:eastAsia="en-ID"/>
        </w:rPr>
        <w:t xml:space="preserve">, </w:t>
      </w:r>
      <w:proofErr w:type="spellStart"/>
      <w:r w:rsidRPr="00EB77AF">
        <w:rPr>
          <w:sz w:val="24"/>
          <w:szCs w:val="24"/>
          <w:lang w:eastAsia="en-ID"/>
        </w:rPr>
        <w:t>hasil</w:t>
      </w:r>
      <w:proofErr w:type="spellEnd"/>
      <w:r w:rsidRPr="00EB77AF">
        <w:rPr>
          <w:sz w:val="24"/>
          <w:szCs w:val="24"/>
          <w:lang w:eastAsia="en-ID"/>
        </w:rPr>
        <w:t xml:space="preserve"> </w:t>
      </w:r>
      <w:proofErr w:type="spellStart"/>
      <w:r w:rsidRPr="00EB77AF">
        <w:rPr>
          <w:sz w:val="24"/>
          <w:szCs w:val="24"/>
          <w:lang w:eastAsia="en-ID"/>
        </w:rPr>
        <w:t>penelitian</w:t>
      </w:r>
      <w:proofErr w:type="spellEnd"/>
      <w:r w:rsidRPr="00EB77AF">
        <w:rPr>
          <w:sz w:val="24"/>
          <w:szCs w:val="24"/>
          <w:lang w:eastAsia="en-ID"/>
        </w:rPr>
        <w:t xml:space="preserve"> </w:t>
      </w:r>
      <w:proofErr w:type="spellStart"/>
      <w:r w:rsidRPr="00EB77AF">
        <w:rPr>
          <w:sz w:val="24"/>
          <w:szCs w:val="24"/>
          <w:lang w:eastAsia="en-ID"/>
        </w:rPr>
        <w:t>ini</w:t>
      </w:r>
      <w:proofErr w:type="spellEnd"/>
      <w:r w:rsidRPr="00EB77AF">
        <w:rPr>
          <w:sz w:val="24"/>
          <w:szCs w:val="24"/>
          <w:lang w:eastAsia="en-ID"/>
        </w:rPr>
        <w:t xml:space="preserve"> juga </w:t>
      </w:r>
      <w:proofErr w:type="spellStart"/>
      <w:r w:rsidRPr="00EB77AF">
        <w:rPr>
          <w:sz w:val="24"/>
          <w:szCs w:val="24"/>
          <w:lang w:eastAsia="en-ID"/>
        </w:rPr>
        <w:t>mendukung</w:t>
      </w:r>
      <w:proofErr w:type="spellEnd"/>
      <w:r w:rsidRPr="00EB77AF">
        <w:rPr>
          <w:sz w:val="24"/>
          <w:szCs w:val="24"/>
          <w:lang w:eastAsia="en-ID"/>
        </w:rPr>
        <w:t xml:space="preserve"> </w:t>
      </w:r>
      <w:proofErr w:type="spellStart"/>
      <w:r w:rsidRPr="00EB77AF">
        <w:rPr>
          <w:sz w:val="24"/>
          <w:szCs w:val="24"/>
          <w:lang w:eastAsia="en-ID"/>
        </w:rPr>
        <w:t>studi</w:t>
      </w:r>
      <w:proofErr w:type="spellEnd"/>
      <w:r w:rsidRPr="00EB77AF">
        <w:rPr>
          <w:sz w:val="24"/>
          <w:szCs w:val="24"/>
          <w:lang w:eastAsia="en-ID"/>
        </w:rPr>
        <w:t xml:space="preserve"> </w:t>
      </w:r>
      <w:proofErr w:type="spellStart"/>
      <w:r w:rsidRPr="00EB77AF">
        <w:rPr>
          <w:sz w:val="24"/>
          <w:szCs w:val="24"/>
          <w:lang w:eastAsia="en-ID"/>
        </w:rPr>
        <w:t>Maramis</w:t>
      </w:r>
      <w:proofErr w:type="spellEnd"/>
      <w:r w:rsidRPr="00EB77AF">
        <w:rPr>
          <w:sz w:val="24"/>
          <w:szCs w:val="24"/>
          <w:lang w:eastAsia="en-ID"/>
        </w:rPr>
        <w:t xml:space="preserve"> &amp; Kurniawan (2022) yang </w:t>
      </w:r>
      <w:proofErr w:type="spellStart"/>
      <w:r w:rsidRPr="00EB77AF">
        <w:rPr>
          <w:sz w:val="24"/>
          <w:szCs w:val="24"/>
          <w:lang w:eastAsia="en-ID"/>
        </w:rPr>
        <w:t>menyatakan</w:t>
      </w:r>
      <w:proofErr w:type="spellEnd"/>
      <w:r w:rsidRPr="00EB77AF">
        <w:rPr>
          <w:sz w:val="24"/>
          <w:szCs w:val="24"/>
          <w:lang w:eastAsia="en-ID"/>
        </w:rPr>
        <w:t xml:space="preserve"> </w:t>
      </w:r>
      <w:proofErr w:type="spellStart"/>
      <w:r w:rsidRPr="00EB77AF">
        <w:rPr>
          <w:sz w:val="24"/>
          <w:szCs w:val="24"/>
          <w:lang w:eastAsia="en-ID"/>
        </w:rPr>
        <w:t>bahwa</w:t>
      </w:r>
      <w:proofErr w:type="spellEnd"/>
      <w:r w:rsidRPr="00EB77AF">
        <w:rPr>
          <w:sz w:val="24"/>
          <w:szCs w:val="24"/>
          <w:lang w:eastAsia="en-ID"/>
        </w:rPr>
        <w:t xml:space="preserve"> </w:t>
      </w:r>
      <w:proofErr w:type="spellStart"/>
      <w:r w:rsidRPr="00EB77AF">
        <w:rPr>
          <w:sz w:val="24"/>
          <w:szCs w:val="24"/>
          <w:lang w:eastAsia="en-ID"/>
        </w:rPr>
        <w:t>inovasi</w:t>
      </w:r>
      <w:proofErr w:type="spellEnd"/>
      <w:r w:rsidRPr="00EB77AF">
        <w:rPr>
          <w:sz w:val="24"/>
          <w:szCs w:val="24"/>
          <w:lang w:eastAsia="en-ID"/>
        </w:rPr>
        <w:t xml:space="preserve"> dan </w:t>
      </w:r>
      <w:proofErr w:type="spellStart"/>
      <w:r w:rsidRPr="00EB77AF">
        <w:rPr>
          <w:sz w:val="24"/>
          <w:szCs w:val="24"/>
          <w:lang w:eastAsia="en-ID"/>
        </w:rPr>
        <w:t>promosi</w:t>
      </w:r>
      <w:proofErr w:type="spellEnd"/>
      <w:r w:rsidRPr="00EB77AF">
        <w:rPr>
          <w:sz w:val="24"/>
          <w:szCs w:val="24"/>
          <w:lang w:eastAsia="en-ID"/>
        </w:rPr>
        <w:t xml:space="preserve"> </w:t>
      </w:r>
      <w:proofErr w:type="spellStart"/>
      <w:r w:rsidRPr="00EB77AF">
        <w:rPr>
          <w:sz w:val="24"/>
          <w:szCs w:val="24"/>
          <w:lang w:eastAsia="en-ID"/>
        </w:rPr>
        <w:t>berpengaruh</w:t>
      </w:r>
      <w:proofErr w:type="spellEnd"/>
      <w:r w:rsidRPr="00EB77AF">
        <w:rPr>
          <w:sz w:val="24"/>
          <w:szCs w:val="24"/>
          <w:lang w:eastAsia="en-ID"/>
        </w:rPr>
        <w:t xml:space="preserve"> </w:t>
      </w:r>
      <w:proofErr w:type="spellStart"/>
      <w:r w:rsidRPr="00EB77AF">
        <w:rPr>
          <w:sz w:val="24"/>
          <w:szCs w:val="24"/>
          <w:lang w:eastAsia="en-ID"/>
        </w:rPr>
        <w:t>signifikan</w:t>
      </w:r>
      <w:proofErr w:type="spellEnd"/>
      <w:r w:rsidRPr="00EB77AF">
        <w:rPr>
          <w:sz w:val="24"/>
          <w:szCs w:val="24"/>
          <w:lang w:eastAsia="en-ID"/>
        </w:rPr>
        <w:t xml:space="preserve"> </w:t>
      </w:r>
      <w:proofErr w:type="spellStart"/>
      <w:r w:rsidRPr="00EB77AF">
        <w:rPr>
          <w:sz w:val="24"/>
          <w:szCs w:val="24"/>
          <w:lang w:eastAsia="en-ID"/>
        </w:rPr>
        <w:t>terhadap</w:t>
      </w:r>
      <w:proofErr w:type="spellEnd"/>
      <w:r w:rsidRPr="00EB77AF">
        <w:rPr>
          <w:sz w:val="24"/>
          <w:szCs w:val="24"/>
          <w:lang w:eastAsia="en-ID"/>
        </w:rPr>
        <w:t xml:space="preserve"> </w:t>
      </w:r>
      <w:proofErr w:type="spellStart"/>
      <w:r w:rsidRPr="00EB77AF">
        <w:rPr>
          <w:sz w:val="24"/>
          <w:szCs w:val="24"/>
          <w:lang w:eastAsia="en-ID"/>
        </w:rPr>
        <w:t>retensi</w:t>
      </w:r>
      <w:proofErr w:type="spellEnd"/>
      <w:r w:rsidRPr="00EB77AF">
        <w:rPr>
          <w:sz w:val="24"/>
          <w:szCs w:val="24"/>
          <w:lang w:eastAsia="en-ID"/>
        </w:rPr>
        <w:t xml:space="preserve"> </w:t>
      </w:r>
      <w:proofErr w:type="spellStart"/>
      <w:r w:rsidRPr="00EB77AF">
        <w:rPr>
          <w:sz w:val="24"/>
          <w:szCs w:val="24"/>
          <w:lang w:eastAsia="en-ID"/>
        </w:rPr>
        <w:t>dengan</w:t>
      </w:r>
      <w:proofErr w:type="spellEnd"/>
      <w:r w:rsidRPr="00EB77AF">
        <w:rPr>
          <w:sz w:val="24"/>
          <w:szCs w:val="24"/>
          <w:lang w:eastAsia="en-ID"/>
        </w:rPr>
        <w:t xml:space="preserve"> </w:t>
      </w:r>
      <w:proofErr w:type="spellStart"/>
      <w:r w:rsidRPr="00EB77AF">
        <w:rPr>
          <w:sz w:val="24"/>
          <w:szCs w:val="24"/>
          <w:lang w:eastAsia="en-ID"/>
        </w:rPr>
        <w:t>kontribusi</w:t>
      </w:r>
      <w:proofErr w:type="spellEnd"/>
      <w:r w:rsidRPr="00EB77AF">
        <w:rPr>
          <w:sz w:val="24"/>
          <w:szCs w:val="24"/>
          <w:lang w:eastAsia="en-ID"/>
        </w:rPr>
        <w:t xml:space="preserve"> </w:t>
      </w:r>
      <w:proofErr w:type="spellStart"/>
      <w:r w:rsidRPr="00EB77AF">
        <w:rPr>
          <w:sz w:val="24"/>
          <w:szCs w:val="24"/>
          <w:lang w:eastAsia="en-ID"/>
        </w:rPr>
        <w:t>sebesar</w:t>
      </w:r>
      <w:proofErr w:type="spellEnd"/>
      <w:r w:rsidRPr="00EB77AF">
        <w:rPr>
          <w:sz w:val="24"/>
          <w:szCs w:val="24"/>
          <w:lang w:eastAsia="en-ID"/>
        </w:rPr>
        <w:t xml:space="preserve"> 59%, </w:t>
      </w:r>
      <w:proofErr w:type="spellStart"/>
      <w:r w:rsidRPr="00EB77AF">
        <w:rPr>
          <w:sz w:val="24"/>
          <w:szCs w:val="24"/>
          <w:lang w:eastAsia="en-ID"/>
        </w:rPr>
        <w:t>namun</w:t>
      </w:r>
      <w:proofErr w:type="spellEnd"/>
      <w:r w:rsidRPr="00EB77AF">
        <w:rPr>
          <w:sz w:val="24"/>
          <w:szCs w:val="24"/>
          <w:lang w:eastAsia="en-ID"/>
        </w:rPr>
        <w:t xml:space="preserve"> </w:t>
      </w:r>
      <w:proofErr w:type="spellStart"/>
      <w:r w:rsidRPr="00EB77AF">
        <w:rPr>
          <w:sz w:val="24"/>
          <w:szCs w:val="24"/>
          <w:lang w:eastAsia="en-ID"/>
        </w:rPr>
        <w:t>nilai</w:t>
      </w:r>
      <w:proofErr w:type="spellEnd"/>
      <w:r w:rsidRPr="00EB77AF">
        <w:rPr>
          <w:sz w:val="24"/>
          <w:szCs w:val="24"/>
          <w:lang w:eastAsia="en-ID"/>
        </w:rPr>
        <w:t xml:space="preserve"> </w:t>
      </w:r>
      <w:proofErr w:type="spellStart"/>
      <w:r w:rsidRPr="00EB77AF">
        <w:rPr>
          <w:sz w:val="24"/>
          <w:szCs w:val="24"/>
          <w:lang w:eastAsia="en-ID"/>
        </w:rPr>
        <w:t>kontribusi</w:t>
      </w:r>
      <w:proofErr w:type="spellEnd"/>
      <w:r w:rsidRPr="00EB77AF">
        <w:rPr>
          <w:sz w:val="24"/>
          <w:szCs w:val="24"/>
          <w:lang w:eastAsia="en-ID"/>
        </w:rPr>
        <w:t xml:space="preserve"> pada </w:t>
      </w:r>
      <w:proofErr w:type="spellStart"/>
      <w:r w:rsidRPr="00EB77AF">
        <w:rPr>
          <w:sz w:val="24"/>
          <w:szCs w:val="24"/>
          <w:lang w:eastAsia="en-ID"/>
        </w:rPr>
        <w:t>penelitian</w:t>
      </w:r>
      <w:proofErr w:type="spellEnd"/>
      <w:r w:rsidRPr="00EB77AF">
        <w:rPr>
          <w:sz w:val="24"/>
          <w:szCs w:val="24"/>
          <w:lang w:eastAsia="en-ID"/>
        </w:rPr>
        <w:t xml:space="preserve"> </w:t>
      </w:r>
      <w:proofErr w:type="spellStart"/>
      <w:r w:rsidRPr="00EB77AF">
        <w:rPr>
          <w:sz w:val="24"/>
          <w:szCs w:val="24"/>
          <w:lang w:eastAsia="en-ID"/>
        </w:rPr>
        <w:t>ini</w:t>
      </w:r>
      <w:proofErr w:type="spellEnd"/>
      <w:r w:rsidRPr="00EB77AF">
        <w:rPr>
          <w:sz w:val="24"/>
          <w:szCs w:val="24"/>
          <w:lang w:eastAsia="en-ID"/>
        </w:rPr>
        <w:t xml:space="preserve"> </w:t>
      </w:r>
      <w:proofErr w:type="spellStart"/>
      <w:r w:rsidRPr="00EB77AF">
        <w:rPr>
          <w:sz w:val="24"/>
          <w:szCs w:val="24"/>
          <w:lang w:eastAsia="en-ID"/>
        </w:rPr>
        <w:t>lebih</w:t>
      </w:r>
      <w:proofErr w:type="spellEnd"/>
      <w:r w:rsidRPr="00EB77AF">
        <w:rPr>
          <w:sz w:val="24"/>
          <w:szCs w:val="24"/>
          <w:lang w:eastAsia="en-ID"/>
        </w:rPr>
        <w:t xml:space="preserve"> </w:t>
      </w:r>
      <w:proofErr w:type="spellStart"/>
      <w:r w:rsidRPr="00EB77AF">
        <w:rPr>
          <w:sz w:val="24"/>
          <w:szCs w:val="24"/>
          <w:lang w:eastAsia="en-ID"/>
        </w:rPr>
        <w:t>tinggi</w:t>
      </w:r>
      <w:proofErr w:type="spellEnd"/>
      <w:r w:rsidRPr="00EB77AF">
        <w:rPr>
          <w:sz w:val="24"/>
          <w:szCs w:val="24"/>
          <w:lang w:eastAsia="en-ID"/>
        </w:rPr>
        <w:t xml:space="preserve"> </w:t>
      </w:r>
      <w:proofErr w:type="spellStart"/>
      <w:r w:rsidRPr="00EB77AF">
        <w:rPr>
          <w:sz w:val="24"/>
          <w:szCs w:val="24"/>
          <w:lang w:eastAsia="en-ID"/>
        </w:rPr>
        <w:t>yaitu</w:t>
      </w:r>
      <w:proofErr w:type="spellEnd"/>
      <w:r w:rsidRPr="00EB77AF">
        <w:rPr>
          <w:sz w:val="24"/>
          <w:szCs w:val="24"/>
          <w:lang w:eastAsia="en-ID"/>
        </w:rPr>
        <w:t xml:space="preserve"> 62.1%, yang </w:t>
      </w:r>
      <w:proofErr w:type="spellStart"/>
      <w:r w:rsidRPr="00EB77AF">
        <w:rPr>
          <w:sz w:val="24"/>
          <w:szCs w:val="24"/>
          <w:lang w:eastAsia="en-ID"/>
        </w:rPr>
        <w:t>kemungkinan</w:t>
      </w:r>
      <w:proofErr w:type="spellEnd"/>
      <w:r w:rsidRPr="00EB77AF">
        <w:rPr>
          <w:sz w:val="24"/>
          <w:szCs w:val="24"/>
          <w:lang w:eastAsia="en-ID"/>
        </w:rPr>
        <w:t xml:space="preserve"> </w:t>
      </w:r>
      <w:proofErr w:type="spellStart"/>
      <w:r w:rsidRPr="00EB77AF">
        <w:rPr>
          <w:sz w:val="24"/>
          <w:szCs w:val="24"/>
          <w:lang w:eastAsia="en-ID"/>
        </w:rPr>
        <w:t>dipengaruhi</w:t>
      </w:r>
      <w:proofErr w:type="spellEnd"/>
      <w:r w:rsidRPr="00EB77AF">
        <w:rPr>
          <w:sz w:val="24"/>
          <w:szCs w:val="24"/>
          <w:lang w:eastAsia="en-ID"/>
        </w:rPr>
        <w:t xml:space="preserve"> oleh </w:t>
      </w:r>
      <w:proofErr w:type="spellStart"/>
      <w:r w:rsidRPr="00EB77AF">
        <w:rPr>
          <w:sz w:val="24"/>
          <w:szCs w:val="24"/>
          <w:lang w:eastAsia="en-ID"/>
        </w:rPr>
        <w:t>karakteristik</w:t>
      </w:r>
      <w:proofErr w:type="spellEnd"/>
      <w:r w:rsidRPr="00EB77AF">
        <w:rPr>
          <w:sz w:val="24"/>
          <w:szCs w:val="24"/>
          <w:lang w:eastAsia="en-ID"/>
        </w:rPr>
        <w:t xml:space="preserve"> </w:t>
      </w:r>
      <w:proofErr w:type="spellStart"/>
      <w:r w:rsidRPr="00EB77AF">
        <w:rPr>
          <w:sz w:val="24"/>
          <w:szCs w:val="24"/>
          <w:lang w:eastAsia="en-ID"/>
        </w:rPr>
        <w:t>klinik</w:t>
      </w:r>
      <w:proofErr w:type="spellEnd"/>
      <w:r w:rsidRPr="00EB77AF">
        <w:rPr>
          <w:sz w:val="24"/>
          <w:szCs w:val="24"/>
          <w:lang w:eastAsia="en-ID"/>
        </w:rPr>
        <w:t xml:space="preserve"> yang </w:t>
      </w:r>
      <w:proofErr w:type="spellStart"/>
      <w:r w:rsidRPr="00EB77AF">
        <w:rPr>
          <w:sz w:val="24"/>
          <w:szCs w:val="24"/>
          <w:lang w:eastAsia="en-ID"/>
        </w:rPr>
        <w:t>beroperasi</w:t>
      </w:r>
      <w:proofErr w:type="spellEnd"/>
      <w:r w:rsidRPr="00EB77AF">
        <w:rPr>
          <w:sz w:val="24"/>
          <w:szCs w:val="24"/>
          <w:lang w:eastAsia="en-ID"/>
        </w:rPr>
        <w:t xml:space="preserve"> </w:t>
      </w:r>
      <w:proofErr w:type="spellStart"/>
      <w:r w:rsidRPr="00EB77AF">
        <w:rPr>
          <w:sz w:val="24"/>
          <w:szCs w:val="24"/>
          <w:lang w:eastAsia="en-ID"/>
        </w:rPr>
        <w:t>dalam</w:t>
      </w:r>
      <w:proofErr w:type="spellEnd"/>
      <w:r w:rsidRPr="00EB77AF">
        <w:rPr>
          <w:sz w:val="24"/>
          <w:szCs w:val="24"/>
          <w:lang w:eastAsia="en-ID"/>
        </w:rPr>
        <w:t xml:space="preserve"> </w:t>
      </w:r>
      <w:proofErr w:type="spellStart"/>
      <w:r w:rsidRPr="00EB77AF">
        <w:rPr>
          <w:sz w:val="24"/>
          <w:szCs w:val="24"/>
          <w:lang w:eastAsia="en-ID"/>
        </w:rPr>
        <w:t>komunitas</w:t>
      </w:r>
      <w:proofErr w:type="spellEnd"/>
      <w:r w:rsidRPr="00EB77AF">
        <w:rPr>
          <w:sz w:val="24"/>
          <w:szCs w:val="24"/>
          <w:lang w:eastAsia="en-ID"/>
        </w:rPr>
        <w:t xml:space="preserve"> </w:t>
      </w:r>
      <w:proofErr w:type="spellStart"/>
      <w:r w:rsidRPr="00EB77AF">
        <w:rPr>
          <w:sz w:val="24"/>
          <w:szCs w:val="24"/>
          <w:lang w:eastAsia="en-ID"/>
        </w:rPr>
        <w:t>terbatas</w:t>
      </w:r>
      <w:proofErr w:type="spellEnd"/>
      <w:r w:rsidRPr="00EB77AF">
        <w:rPr>
          <w:sz w:val="24"/>
          <w:szCs w:val="24"/>
          <w:lang w:eastAsia="en-ID"/>
        </w:rPr>
        <w:t xml:space="preserve"> (</w:t>
      </w:r>
      <w:proofErr w:type="spellStart"/>
      <w:r w:rsidRPr="00EB77AF">
        <w:rPr>
          <w:sz w:val="24"/>
          <w:szCs w:val="24"/>
          <w:lang w:eastAsia="en-ID"/>
        </w:rPr>
        <w:t>yayasan</w:t>
      </w:r>
      <w:proofErr w:type="spellEnd"/>
      <w:r w:rsidRPr="00EB77AF">
        <w:rPr>
          <w:sz w:val="24"/>
          <w:szCs w:val="24"/>
          <w:lang w:eastAsia="en-ID"/>
        </w:rPr>
        <w:t xml:space="preserve"> IFGF), </w:t>
      </w:r>
      <w:proofErr w:type="spellStart"/>
      <w:r w:rsidRPr="00EB77AF">
        <w:rPr>
          <w:sz w:val="24"/>
          <w:szCs w:val="24"/>
          <w:lang w:eastAsia="en-ID"/>
        </w:rPr>
        <w:t>sehingga</w:t>
      </w:r>
      <w:proofErr w:type="spellEnd"/>
      <w:r w:rsidRPr="00EB77AF">
        <w:rPr>
          <w:sz w:val="24"/>
          <w:szCs w:val="24"/>
          <w:lang w:eastAsia="en-ID"/>
        </w:rPr>
        <w:t xml:space="preserve"> </w:t>
      </w:r>
      <w:proofErr w:type="spellStart"/>
      <w:r w:rsidRPr="00EB77AF">
        <w:rPr>
          <w:sz w:val="24"/>
          <w:szCs w:val="24"/>
          <w:lang w:eastAsia="en-ID"/>
        </w:rPr>
        <w:t>efek</w:t>
      </w:r>
      <w:proofErr w:type="spellEnd"/>
      <w:r w:rsidRPr="00EB77AF">
        <w:rPr>
          <w:sz w:val="24"/>
          <w:szCs w:val="24"/>
          <w:lang w:eastAsia="en-ID"/>
        </w:rPr>
        <w:t xml:space="preserve"> </w:t>
      </w:r>
      <w:proofErr w:type="spellStart"/>
      <w:r w:rsidRPr="00EB77AF">
        <w:rPr>
          <w:sz w:val="24"/>
          <w:szCs w:val="24"/>
          <w:lang w:eastAsia="en-ID"/>
        </w:rPr>
        <w:t>inovasi</w:t>
      </w:r>
      <w:proofErr w:type="spellEnd"/>
      <w:r w:rsidRPr="00EB77AF">
        <w:rPr>
          <w:sz w:val="24"/>
          <w:szCs w:val="24"/>
          <w:lang w:eastAsia="en-ID"/>
        </w:rPr>
        <w:t xml:space="preserve"> dan </w:t>
      </w:r>
      <w:proofErr w:type="spellStart"/>
      <w:r w:rsidRPr="00EB77AF">
        <w:rPr>
          <w:sz w:val="24"/>
          <w:szCs w:val="24"/>
          <w:lang w:eastAsia="en-ID"/>
        </w:rPr>
        <w:t>promosi</w:t>
      </w:r>
      <w:proofErr w:type="spellEnd"/>
      <w:r w:rsidRPr="00EB77AF">
        <w:rPr>
          <w:sz w:val="24"/>
          <w:szCs w:val="24"/>
          <w:lang w:eastAsia="en-ID"/>
        </w:rPr>
        <w:t xml:space="preserve"> </w:t>
      </w:r>
      <w:proofErr w:type="spellStart"/>
      <w:r w:rsidRPr="00EB77AF">
        <w:rPr>
          <w:sz w:val="24"/>
          <w:szCs w:val="24"/>
          <w:lang w:eastAsia="en-ID"/>
        </w:rPr>
        <w:t>lebih</w:t>
      </w:r>
      <w:proofErr w:type="spellEnd"/>
      <w:r w:rsidRPr="00EB77AF">
        <w:rPr>
          <w:sz w:val="24"/>
          <w:szCs w:val="24"/>
          <w:lang w:eastAsia="en-ID"/>
        </w:rPr>
        <w:t xml:space="preserve"> </w:t>
      </w:r>
      <w:proofErr w:type="spellStart"/>
      <w:r w:rsidRPr="00EB77AF">
        <w:rPr>
          <w:sz w:val="24"/>
          <w:szCs w:val="24"/>
          <w:lang w:eastAsia="en-ID"/>
        </w:rPr>
        <w:t>cepat</w:t>
      </w:r>
      <w:proofErr w:type="spellEnd"/>
      <w:r w:rsidRPr="00EB77AF">
        <w:rPr>
          <w:sz w:val="24"/>
          <w:szCs w:val="24"/>
          <w:lang w:eastAsia="en-ID"/>
        </w:rPr>
        <w:t xml:space="preserve"> </w:t>
      </w:r>
      <w:proofErr w:type="spellStart"/>
      <w:r w:rsidRPr="00EB77AF">
        <w:rPr>
          <w:sz w:val="24"/>
          <w:szCs w:val="24"/>
          <w:lang w:eastAsia="en-ID"/>
        </w:rPr>
        <w:t>terserap</w:t>
      </w:r>
      <w:proofErr w:type="spellEnd"/>
      <w:r w:rsidRPr="00EB77AF">
        <w:rPr>
          <w:sz w:val="24"/>
          <w:szCs w:val="24"/>
          <w:lang w:eastAsia="en-ID"/>
        </w:rPr>
        <w:t xml:space="preserve"> dan </w:t>
      </w:r>
      <w:proofErr w:type="spellStart"/>
      <w:r w:rsidRPr="00EB77AF">
        <w:rPr>
          <w:sz w:val="24"/>
          <w:szCs w:val="24"/>
          <w:lang w:eastAsia="en-ID"/>
        </w:rPr>
        <w:t>cenderung</w:t>
      </w:r>
      <w:proofErr w:type="spellEnd"/>
      <w:r w:rsidRPr="00EB77AF">
        <w:rPr>
          <w:sz w:val="24"/>
          <w:szCs w:val="24"/>
          <w:lang w:eastAsia="en-ID"/>
        </w:rPr>
        <w:t xml:space="preserve"> </w:t>
      </w:r>
      <w:proofErr w:type="spellStart"/>
      <w:r w:rsidRPr="00EB77AF">
        <w:rPr>
          <w:sz w:val="24"/>
          <w:szCs w:val="24"/>
          <w:lang w:eastAsia="en-ID"/>
        </w:rPr>
        <w:t>berulang</w:t>
      </w:r>
      <w:proofErr w:type="spellEnd"/>
      <w:r w:rsidRPr="00EB77AF">
        <w:rPr>
          <w:sz w:val="24"/>
          <w:szCs w:val="24"/>
          <w:lang w:eastAsia="en-ID"/>
        </w:rPr>
        <w:t xml:space="preserve">; </w:t>
      </w:r>
      <w:proofErr w:type="spellStart"/>
      <w:r w:rsidRPr="00EB77AF">
        <w:rPr>
          <w:sz w:val="24"/>
          <w:szCs w:val="24"/>
          <w:lang w:eastAsia="en-ID"/>
        </w:rPr>
        <w:t>kondisi</w:t>
      </w:r>
      <w:proofErr w:type="spellEnd"/>
      <w:r w:rsidRPr="00EB77AF">
        <w:rPr>
          <w:sz w:val="24"/>
          <w:szCs w:val="24"/>
          <w:lang w:eastAsia="en-ID"/>
        </w:rPr>
        <w:t xml:space="preserve"> </w:t>
      </w:r>
      <w:proofErr w:type="spellStart"/>
      <w:r w:rsidRPr="00EB77AF">
        <w:rPr>
          <w:sz w:val="24"/>
          <w:szCs w:val="24"/>
          <w:lang w:eastAsia="en-ID"/>
        </w:rPr>
        <w:t>ini</w:t>
      </w:r>
      <w:proofErr w:type="spellEnd"/>
      <w:r w:rsidRPr="00EB77AF">
        <w:rPr>
          <w:sz w:val="24"/>
          <w:szCs w:val="24"/>
          <w:lang w:eastAsia="en-ID"/>
        </w:rPr>
        <w:t xml:space="preserve"> </w:t>
      </w:r>
      <w:proofErr w:type="spellStart"/>
      <w:r w:rsidRPr="00EB77AF">
        <w:rPr>
          <w:sz w:val="24"/>
          <w:szCs w:val="24"/>
          <w:lang w:eastAsia="en-ID"/>
        </w:rPr>
        <w:t>menunjukkan</w:t>
      </w:r>
      <w:proofErr w:type="spellEnd"/>
      <w:r w:rsidRPr="00EB77AF">
        <w:rPr>
          <w:sz w:val="24"/>
          <w:szCs w:val="24"/>
          <w:lang w:eastAsia="en-ID"/>
        </w:rPr>
        <w:t xml:space="preserve"> </w:t>
      </w:r>
      <w:proofErr w:type="spellStart"/>
      <w:r w:rsidRPr="00EB77AF">
        <w:rPr>
          <w:sz w:val="24"/>
          <w:szCs w:val="24"/>
          <w:lang w:eastAsia="en-ID"/>
        </w:rPr>
        <w:t>bahwa</w:t>
      </w:r>
      <w:proofErr w:type="spellEnd"/>
      <w:r w:rsidRPr="00EB77AF">
        <w:rPr>
          <w:sz w:val="24"/>
          <w:szCs w:val="24"/>
          <w:lang w:eastAsia="en-ID"/>
        </w:rPr>
        <w:t xml:space="preserve"> </w:t>
      </w:r>
      <w:proofErr w:type="spellStart"/>
      <w:r w:rsidRPr="00EB77AF">
        <w:rPr>
          <w:sz w:val="24"/>
          <w:szCs w:val="24"/>
          <w:lang w:eastAsia="en-ID"/>
        </w:rPr>
        <w:t>dalam</w:t>
      </w:r>
      <w:proofErr w:type="spellEnd"/>
      <w:r w:rsidRPr="00EB77AF">
        <w:rPr>
          <w:sz w:val="24"/>
          <w:szCs w:val="24"/>
          <w:lang w:eastAsia="en-ID"/>
        </w:rPr>
        <w:t xml:space="preserve"> </w:t>
      </w:r>
      <w:proofErr w:type="spellStart"/>
      <w:r w:rsidRPr="00EB77AF">
        <w:rPr>
          <w:sz w:val="24"/>
          <w:szCs w:val="24"/>
          <w:lang w:eastAsia="en-ID"/>
        </w:rPr>
        <w:t>konteks</w:t>
      </w:r>
      <w:proofErr w:type="spellEnd"/>
      <w:r w:rsidRPr="00EB77AF">
        <w:rPr>
          <w:sz w:val="24"/>
          <w:szCs w:val="24"/>
          <w:lang w:eastAsia="en-ID"/>
        </w:rPr>
        <w:t xml:space="preserve"> </w:t>
      </w:r>
      <w:proofErr w:type="spellStart"/>
      <w:r w:rsidRPr="00EB77AF">
        <w:rPr>
          <w:sz w:val="24"/>
          <w:szCs w:val="24"/>
          <w:lang w:eastAsia="en-ID"/>
        </w:rPr>
        <w:t>klinik</w:t>
      </w:r>
      <w:proofErr w:type="spellEnd"/>
      <w:r w:rsidRPr="00EB77AF">
        <w:rPr>
          <w:sz w:val="24"/>
          <w:szCs w:val="24"/>
          <w:lang w:eastAsia="en-ID"/>
        </w:rPr>
        <w:t xml:space="preserve"> </w:t>
      </w:r>
      <w:proofErr w:type="spellStart"/>
      <w:r w:rsidRPr="00EB77AF">
        <w:rPr>
          <w:sz w:val="24"/>
          <w:szCs w:val="24"/>
          <w:lang w:eastAsia="en-ID"/>
        </w:rPr>
        <w:t>kecil</w:t>
      </w:r>
      <w:proofErr w:type="spellEnd"/>
      <w:r w:rsidRPr="00EB77AF">
        <w:rPr>
          <w:sz w:val="24"/>
          <w:szCs w:val="24"/>
          <w:lang w:eastAsia="en-ID"/>
        </w:rPr>
        <w:t xml:space="preserve">, </w:t>
      </w:r>
      <w:proofErr w:type="spellStart"/>
      <w:r w:rsidRPr="00EB77AF">
        <w:rPr>
          <w:sz w:val="24"/>
          <w:szCs w:val="24"/>
          <w:lang w:eastAsia="en-ID"/>
        </w:rPr>
        <w:t>penguatan</w:t>
      </w:r>
      <w:proofErr w:type="spellEnd"/>
      <w:r w:rsidRPr="00EB77AF">
        <w:rPr>
          <w:sz w:val="24"/>
          <w:szCs w:val="24"/>
          <w:lang w:eastAsia="en-ID"/>
        </w:rPr>
        <w:t xml:space="preserve"> dua </w:t>
      </w:r>
      <w:proofErr w:type="spellStart"/>
      <w:r w:rsidRPr="00EB77AF">
        <w:rPr>
          <w:sz w:val="24"/>
          <w:szCs w:val="24"/>
          <w:lang w:eastAsia="en-ID"/>
        </w:rPr>
        <w:t>variabel</w:t>
      </w:r>
      <w:proofErr w:type="spellEnd"/>
      <w:r w:rsidRPr="00EB77AF">
        <w:rPr>
          <w:sz w:val="24"/>
          <w:szCs w:val="24"/>
          <w:lang w:eastAsia="en-ID"/>
        </w:rPr>
        <w:t xml:space="preserve"> </w:t>
      </w:r>
      <w:proofErr w:type="spellStart"/>
      <w:r w:rsidRPr="00EB77AF">
        <w:rPr>
          <w:sz w:val="24"/>
          <w:szCs w:val="24"/>
          <w:lang w:eastAsia="en-ID"/>
        </w:rPr>
        <w:t>tersebut</w:t>
      </w:r>
      <w:proofErr w:type="spellEnd"/>
      <w:r w:rsidRPr="00EB77AF">
        <w:rPr>
          <w:sz w:val="24"/>
          <w:szCs w:val="24"/>
          <w:lang w:eastAsia="en-ID"/>
        </w:rPr>
        <w:t xml:space="preserve"> </w:t>
      </w:r>
      <w:proofErr w:type="spellStart"/>
      <w:r w:rsidRPr="00EB77AF">
        <w:rPr>
          <w:sz w:val="24"/>
          <w:szCs w:val="24"/>
          <w:lang w:eastAsia="en-ID"/>
        </w:rPr>
        <w:t>merupakan</w:t>
      </w:r>
      <w:proofErr w:type="spellEnd"/>
      <w:r w:rsidRPr="00EB77AF">
        <w:rPr>
          <w:sz w:val="24"/>
          <w:szCs w:val="24"/>
          <w:lang w:eastAsia="en-ID"/>
        </w:rPr>
        <w:t xml:space="preserve"> strategi </w:t>
      </w:r>
      <w:proofErr w:type="spellStart"/>
      <w:r w:rsidRPr="00EB77AF">
        <w:rPr>
          <w:sz w:val="24"/>
          <w:szCs w:val="24"/>
          <w:lang w:eastAsia="en-ID"/>
        </w:rPr>
        <w:t>efektif</w:t>
      </w:r>
      <w:proofErr w:type="spellEnd"/>
      <w:r w:rsidRPr="00EB77AF">
        <w:rPr>
          <w:sz w:val="24"/>
          <w:szCs w:val="24"/>
          <w:lang w:eastAsia="en-ID"/>
        </w:rPr>
        <w:t xml:space="preserve"> </w:t>
      </w:r>
      <w:proofErr w:type="spellStart"/>
      <w:r w:rsidRPr="00EB77AF">
        <w:rPr>
          <w:sz w:val="24"/>
          <w:szCs w:val="24"/>
          <w:lang w:eastAsia="en-ID"/>
        </w:rPr>
        <w:t>dalam</w:t>
      </w:r>
      <w:proofErr w:type="spellEnd"/>
      <w:r w:rsidRPr="00EB77AF">
        <w:rPr>
          <w:sz w:val="24"/>
          <w:szCs w:val="24"/>
          <w:lang w:eastAsia="en-ID"/>
        </w:rPr>
        <w:t xml:space="preserve"> </w:t>
      </w:r>
      <w:proofErr w:type="spellStart"/>
      <w:r w:rsidRPr="00EB77AF">
        <w:rPr>
          <w:sz w:val="24"/>
          <w:szCs w:val="24"/>
          <w:lang w:eastAsia="en-ID"/>
        </w:rPr>
        <w:t>membangun</w:t>
      </w:r>
      <w:proofErr w:type="spellEnd"/>
      <w:r w:rsidRPr="00EB77AF">
        <w:rPr>
          <w:sz w:val="24"/>
          <w:szCs w:val="24"/>
          <w:lang w:eastAsia="en-ID"/>
        </w:rPr>
        <w:t xml:space="preserve"> </w:t>
      </w:r>
      <w:proofErr w:type="spellStart"/>
      <w:r w:rsidRPr="00EB77AF">
        <w:rPr>
          <w:sz w:val="24"/>
          <w:szCs w:val="24"/>
          <w:lang w:eastAsia="en-ID"/>
        </w:rPr>
        <w:t>retensi</w:t>
      </w:r>
      <w:proofErr w:type="spellEnd"/>
      <w:r w:rsidRPr="00EB77AF">
        <w:rPr>
          <w:sz w:val="24"/>
          <w:szCs w:val="24"/>
          <w:lang w:eastAsia="en-ID"/>
        </w:rPr>
        <w:t xml:space="preserve"> </w:t>
      </w:r>
      <w:proofErr w:type="spellStart"/>
      <w:r w:rsidRPr="00EB77AF">
        <w:rPr>
          <w:sz w:val="24"/>
          <w:szCs w:val="24"/>
          <w:lang w:eastAsia="en-ID"/>
        </w:rPr>
        <w:t>pasien</w:t>
      </w:r>
      <w:proofErr w:type="spellEnd"/>
      <w:r w:rsidRPr="00EB77AF">
        <w:rPr>
          <w:sz w:val="24"/>
          <w:szCs w:val="24"/>
          <w:lang w:eastAsia="en-ID"/>
        </w:rPr>
        <w:t>.</w:t>
      </w:r>
    </w:p>
    <w:p w14:paraId="215DF2BC" w14:textId="77777777" w:rsidR="00EB77AF" w:rsidRDefault="00EB77AF" w:rsidP="009D6747">
      <w:pPr>
        <w:jc w:val="both"/>
        <w:rPr>
          <w:sz w:val="24"/>
          <w:szCs w:val="24"/>
          <w:lang w:val="en-ID" w:eastAsia="en-ID"/>
        </w:rPr>
      </w:pPr>
    </w:p>
    <w:p w14:paraId="3DF6186D" w14:textId="0F8ED0EF" w:rsidR="009D6747" w:rsidRPr="009D6747" w:rsidRDefault="009D6747" w:rsidP="009D6747">
      <w:pPr>
        <w:jc w:val="both"/>
        <w:rPr>
          <w:sz w:val="24"/>
          <w:szCs w:val="24"/>
          <w:lang w:val="en-ID" w:eastAsia="en-ID"/>
        </w:rPr>
      </w:pPr>
      <w:r w:rsidRPr="009D6747">
        <w:rPr>
          <w:sz w:val="24"/>
          <w:szCs w:val="24"/>
          <w:lang w:val="en-ID" w:eastAsia="en-ID"/>
        </w:rPr>
        <w:t xml:space="preserve">Uji </w:t>
      </w:r>
      <w:proofErr w:type="spellStart"/>
      <w:r w:rsidRPr="009D6747">
        <w:rPr>
          <w:sz w:val="24"/>
          <w:szCs w:val="24"/>
          <w:lang w:val="en-ID" w:eastAsia="en-ID"/>
        </w:rPr>
        <w:t>koefisien</w:t>
      </w:r>
      <w:proofErr w:type="spellEnd"/>
      <w:r w:rsidRPr="009D6747">
        <w:rPr>
          <w:sz w:val="24"/>
          <w:szCs w:val="24"/>
          <w:lang w:val="en-ID" w:eastAsia="en-ID"/>
        </w:rPr>
        <w:t xml:space="preserve"> </w:t>
      </w:r>
      <w:proofErr w:type="spellStart"/>
      <w:r w:rsidRPr="009D6747">
        <w:rPr>
          <w:sz w:val="24"/>
          <w:szCs w:val="24"/>
          <w:lang w:val="en-ID" w:eastAsia="en-ID"/>
        </w:rPr>
        <w:t>determinasi</w:t>
      </w:r>
      <w:proofErr w:type="spellEnd"/>
      <w:r w:rsidRPr="009D6747">
        <w:rPr>
          <w:sz w:val="24"/>
          <w:szCs w:val="24"/>
          <w:lang w:val="en-ID" w:eastAsia="en-ID"/>
        </w:rPr>
        <w:t xml:space="preserve"> </w:t>
      </w:r>
      <w:proofErr w:type="spellStart"/>
      <w:r w:rsidRPr="009D6747">
        <w:rPr>
          <w:sz w:val="24"/>
          <w:szCs w:val="24"/>
          <w:lang w:val="en-ID" w:eastAsia="en-ID"/>
        </w:rPr>
        <w:t>digunakan</w:t>
      </w:r>
      <w:proofErr w:type="spellEnd"/>
      <w:r w:rsidRPr="009D6747">
        <w:rPr>
          <w:sz w:val="24"/>
          <w:szCs w:val="24"/>
          <w:lang w:val="en-ID" w:eastAsia="en-ID"/>
        </w:rPr>
        <w:t xml:space="preserve"> </w:t>
      </w:r>
      <w:proofErr w:type="spellStart"/>
      <w:r w:rsidRPr="009D6747">
        <w:rPr>
          <w:sz w:val="24"/>
          <w:szCs w:val="24"/>
          <w:lang w:val="en-ID" w:eastAsia="en-ID"/>
        </w:rPr>
        <w:t>untuk</w:t>
      </w:r>
      <w:proofErr w:type="spellEnd"/>
      <w:r w:rsidRPr="009D6747">
        <w:rPr>
          <w:sz w:val="24"/>
          <w:szCs w:val="24"/>
          <w:lang w:val="en-ID" w:eastAsia="en-ID"/>
        </w:rPr>
        <w:t xml:space="preserve"> </w:t>
      </w:r>
      <w:proofErr w:type="spellStart"/>
      <w:r w:rsidRPr="009D6747">
        <w:rPr>
          <w:sz w:val="24"/>
          <w:szCs w:val="24"/>
          <w:lang w:val="en-ID" w:eastAsia="en-ID"/>
        </w:rPr>
        <w:t>mengevaluasi</w:t>
      </w:r>
      <w:proofErr w:type="spellEnd"/>
      <w:r w:rsidRPr="009D6747">
        <w:rPr>
          <w:sz w:val="24"/>
          <w:szCs w:val="24"/>
          <w:lang w:val="en-ID" w:eastAsia="en-ID"/>
        </w:rPr>
        <w:t xml:space="preserve"> </w:t>
      </w:r>
      <w:proofErr w:type="spellStart"/>
      <w:r w:rsidRPr="009D6747">
        <w:rPr>
          <w:sz w:val="24"/>
          <w:szCs w:val="24"/>
          <w:lang w:val="en-ID" w:eastAsia="en-ID"/>
        </w:rPr>
        <w:t>seberapa</w:t>
      </w:r>
      <w:proofErr w:type="spellEnd"/>
      <w:r w:rsidRPr="009D6747">
        <w:rPr>
          <w:sz w:val="24"/>
          <w:szCs w:val="24"/>
          <w:lang w:val="en-ID" w:eastAsia="en-ID"/>
        </w:rPr>
        <w:t xml:space="preserve"> </w:t>
      </w:r>
      <w:proofErr w:type="spellStart"/>
      <w:r w:rsidRPr="009D6747">
        <w:rPr>
          <w:sz w:val="24"/>
          <w:szCs w:val="24"/>
          <w:lang w:val="en-ID" w:eastAsia="en-ID"/>
        </w:rPr>
        <w:t>besar</w:t>
      </w:r>
      <w:proofErr w:type="spellEnd"/>
      <w:r w:rsidRPr="009D6747">
        <w:rPr>
          <w:sz w:val="24"/>
          <w:szCs w:val="24"/>
          <w:lang w:val="en-ID" w:eastAsia="en-ID"/>
        </w:rPr>
        <w:t xml:space="preserve"> </w:t>
      </w:r>
      <w:proofErr w:type="spellStart"/>
      <w:r w:rsidRPr="009D6747">
        <w:rPr>
          <w:sz w:val="24"/>
          <w:szCs w:val="24"/>
          <w:lang w:val="en-ID" w:eastAsia="en-ID"/>
        </w:rPr>
        <w:t>kontribusi</w:t>
      </w:r>
      <w:proofErr w:type="spellEnd"/>
      <w:r w:rsidRPr="009D6747">
        <w:rPr>
          <w:sz w:val="24"/>
          <w:szCs w:val="24"/>
          <w:lang w:val="en-ID" w:eastAsia="en-ID"/>
        </w:rPr>
        <w:t xml:space="preserve"> </w:t>
      </w:r>
      <w:proofErr w:type="spellStart"/>
      <w:r w:rsidRPr="009D6747">
        <w:rPr>
          <w:sz w:val="24"/>
          <w:szCs w:val="24"/>
          <w:lang w:val="en-ID" w:eastAsia="en-ID"/>
        </w:rPr>
        <w:t>variabel</w:t>
      </w:r>
      <w:proofErr w:type="spellEnd"/>
      <w:r w:rsidRPr="009D6747">
        <w:rPr>
          <w:sz w:val="24"/>
          <w:szCs w:val="24"/>
          <w:lang w:val="en-ID" w:eastAsia="en-ID"/>
        </w:rPr>
        <w:t xml:space="preserve"> </w:t>
      </w:r>
      <w:proofErr w:type="spellStart"/>
      <w:r w:rsidRPr="009D6747">
        <w:rPr>
          <w:sz w:val="24"/>
          <w:szCs w:val="24"/>
          <w:lang w:val="en-ID" w:eastAsia="en-ID"/>
        </w:rPr>
        <w:t>inovasi</w:t>
      </w:r>
      <w:proofErr w:type="spellEnd"/>
      <w:r w:rsidRPr="009D6747">
        <w:rPr>
          <w:sz w:val="24"/>
          <w:szCs w:val="24"/>
          <w:lang w:val="en-ID" w:eastAsia="en-ID"/>
        </w:rPr>
        <w:t xml:space="preserve"> dan </w:t>
      </w:r>
      <w:proofErr w:type="spellStart"/>
      <w:r w:rsidRPr="009D6747">
        <w:rPr>
          <w:sz w:val="24"/>
          <w:szCs w:val="24"/>
          <w:lang w:val="en-ID" w:eastAsia="en-ID"/>
        </w:rPr>
        <w:t>promosi</w:t>
      </w:r>
      <w:proofErr w:type="spellEnd"/>
      <w:r w:rsidRPr="009D6747">
        <w:rPr>
          <w:sz w:val="24"/>
          <w:szCs w:val="24"/>
          <w:lang w:val="en-ID" w:eastAsia="en-ID"/>
        </w:rPr>
        <w:t xml:space="preserve"> </w:t>
      </w:r>
      <w:proofErr w:type="spellStart"/>
      <w:r w:rsidRPr="009D6747">
        <w:rPr>
          <w:sz w:val="24"/>
          <w:szCs w:val="24"/>
          <w:lang w:val="en-ID" w:eastAsia="en-ID"/>
        </w:rPr>
        <w:t>dalam</w:t>
      </w:r>
      <w:proofErr w:type="spellEnd"/>
      <w:r w:rsidRPr="009D6747">
        <w:rPr>
          <w:sz w:val="24"/>
          <w:szCs w:val="24"/>
          <w:lang w:val="en-ID" w:eastAsia="en-ID"/>
        </w:rPr>
        <w:t xml:space="preserve"> </w:t>
      </w:r>
      <w:proofErr w:type="spellStart"/>
      <w:r w:rsidRPr="009D6747">
        <w:rPr>
          <w:sz w:val="24"/>
          <w:szCs w:val="24"/>
          <w:lang w:val="en-ID" w:eastAsia="en-ID"/>
        </w:rPr>
        <w:t>menjelaskan</w:t>
      </w:r>
      <w:proofErr w:type="spellEnd"/>
      <w:r w:rsidRPr="009D6747">
        <w:rPr>
          <w:sz w:val="24"/>
          <w:szCs w:val="24"/>
          <w:lang w:val="en-ID" w:eastAsia="en-ID"/>
        </w:rPr>
        <w:t xml:space="preserve"> </w:t>
      </w:r>
      <w:proofErr w:type="spellStart"/>
      <w:r w:rsidRPr="009D6747">
        <w:rPr>
          <w:sz w:val="24"/>
          <w:szCs w:val="24"/>
          <w:lang w:val="en-ID" w:eastAsia="en-ID"/>
        </w:rPr>
        <w:t>variasi</w:t>
      </w:r>
      <w:proofErr w:type="spellEnd"/>
      <w:r w:rsidRPr="009D6747">
        <w:rPr>
          <w:sz w:val="24"/>
          <w:szCs w:val="24"/>
          <w:lang w:val="en-ID" w:eastAsia="en-ID"/>
        </w:rPr>
        <w:t xml:space="preserve"> pada </w:t>
      </w:r>
      <w:proofErr w:type="spellStart"/>
      <w:r w:rsidRPr="009D6747">
        <w:rPr>
          <w:sz w:val="24"/>
          <w:szCs w:val="24"/>
          <w:lang w:val="en-ID" w:eastAsia="en-ID"/>
        </w:rPr>
        <w:t>retensi</w:t>
      </w:r>
      <w:proofErr w:type="spellEnd"/>
      <w:r w:rsidRPr="009D6747">
        <w:rPr>
          <w:sz w:val="24"/>
          <w:szCs w:val="24"/>
          <w:lang w:val="en-ID" w:eastAsia="en-ID"/>
        </w:rPr>
        <w:t xml:space="preserve"> </w:t>
      </w:r>
      <w:proofErr w:type="spellStart"/>
      <w:r w:rsidRPr="009D6747">
        <w:rPr>
          <w:sz w:val="24"/>
          <w:szCs w:val="24"/>
          <w:lang w:val="en-ID" w:eastAsia="en-ID"/>
        </w:rPr>
        <w:t>pasien</w:t>
      </w:r>
      <w:proofErr w:type="spellEnd"/>
      <w:r w:rsidRPr="009D6747">
        <w:rPr>
          <w:sz w:val="24"/>
          <w:szCs w:val="24"/>
          <w:lang w:val="en-ID" w:eastAsia="en-ID"/>
        </w:rPr>
        <w:t xml:space="preserve">. Hasil </w:t>
      </w:r>
      <w:proofErr w:type="spellStart"/>
      <w:r w:rsidRPr="009D6747">
        <w:rPr>
          <w:sz w:val="24"/>
          <w:szCs w:val="24"/>
          <w:lang w:val="en-ID" w:eastAsia="en-ID"/>
        </w:rPr>
        <w:t>perhitungan</w:t>
      </w:r>
      <w:proofErr w:type="spellEnd"/>
      <w:r w:rsidRPr="009D6747">
        <w:rPr>
          <w:sz w:val="24"/>
          <w:szCs w:val="24"/>
          <w:lang w:val="en-ID" w:eastAsia="en-ID"/>
        </w:rPr>
        <w:t xml:space="preserve"> </w:t>
      </w:r>
      <w:proofErr w:type="spellStart"/>
      <w:r w:rsidRPr="009D6747">
        <w:rPr>
          <w:sz w:val="24"/>
          <w:szCs w:val="24"/>
          <w:lang w:val="en-ID" w:eastAsia="en-ID"/>
        </w:rPr>
        <w:t>menunjukkan</w:t>
      </w:r>
      <w:proofErr w:type="spellEnd"/>
      <w:r w:rsidRPr="009D6747">
        <w:rPr>
          <w:sz w:val="24"/>
          <w:szCs w:val="24"/>
          <w:lang w:val="en-ID" w:eastAsia="en-ID"/>
        </w:rPr>
        <w:t xml:space="preserve"> </w:t>
      </w:r>
      <w:proofErr w:type="spellStart"/>
      <w:r w:rsidRPr="009D6747">
        <w:rPr>
          <w:sz w:val="24"/>
          <w:szCs w:val="24"/>
          <w:lang w:val="en-ID" w:eastAsia="en-ID"/>
        </w:rPr>
        <w:t>nilai</w:t>
      </w:r>
      <w:proofErr w:type="spellEnd"/>
      <w:r w:rsidRPr="009D6747">
        <w:rPr>
          <w:sz w:val="24"/>
          <w:szCs w:val="24"/>
          <w:lang w:val="en-ID" w:eastAsia="en-ID"/>
        </w:rPr>
        <w:t xml:space="preserve"> </w:t>
      </w:r>
      <w:proofErr w:type="spellStart"/>
      <w:r w:rsidRPr="009D6747">
        <w:rPr>
          <w:b/>
          <w:bCs/>
          <w:sz w:val="24"/>
          <w:szCs w:val="24"/>
          <w:lang w:val="en-ID" w:eastAsia="en-ID"/>
        </w:rPr>
        <w:t>sebesar</w:t>
      </w:r>
      <w:proofErr w:type="spellEnd"/>
      <w:r w:rsidRPr="009D6747">
        <w:rPr>
          <w:b/>
          <w:bCs/>
          <w:sz w:val="24"/>
          <w:szCs w:val="24"/>
          <w:lang w:val="en-ID" w:eastAsia="en-ID"/>
        </w:rPr>
        <w:t xml:space="preserve"> 0,621</w:t>
      </w:r>
      <w:r w:rsidRPr="009D6747">
        <w:rPr>
          <w:sz w:val="24"/>
          <w:szCs w:val="24"/>
          <w:lang w:val="en-ID" w:eastAsia="en-ID"/>
        </w:rPr>
        <w:t xml:space="preserve">, yang </w:t>
      </w:r>
      <w:proofErr w:type="spellStart"/>
      <w:r w:rsidRPr="009D6747">
        <w:rPr>
          <w:sz w:val="24"/>
          <w:szCs w:val="24"/>
          <w:lang w:val="en-ID" w:eastAsia="en-ID"/>
        </w:rPr>
        <w:t>berarti</w:t>
      </w:r>
      <w:proofErr w:type="spellEnd"/>
      <w:r w:rsidRPr="009D6747">
        <w:rPr>
          <w:sz w:val="24"/>
          <w:szCs w:val="24"/>
          <w:lang w:val="en-ID" w:eastAsia="en-ID"/>
        </w:rPr>
        <w:t xml:space="preserve"> </w:t>
      </w:r>
      <w:proofErr w:type="spellStart"/>
      <w:r w:rsidRPr="009D6747">
        <w:rPr>
          <w:sz w:val="24"/>
          <w:szCs w:val="24"/>
          <w:lang w:val="en-ID" w:eastAsia="en-ID"/>
        </w:rPr>
        <w:t>bahwa</w:t>
      </w:r>
      <w:proofErr w:type="spellEnd"/>
      <w:r w:rsidRPr="009D6747">
        <w:rPr>
          <w:sz w:val="24"/>
          <w:szCs w:val="24"/>
          <w:lang w:val="en-ID" w:eastAsia="en-ID"/>
        </w:rPr>
        <w:t xml:space="preserve"> </w:t>
      </w:r>
      <w:r w:rsidRPr="009D6747">
        <w:rPr>
          <w:b/>
          <w:bCs/>
          <w:sz w:val="24"/>
          <w:szCs w:val="24"/>
          <w:lang w:val="en-ID" w:eastAsia="en-ID"/>
        </w:rPr>
        <w:t xml:space="preserve">62,1% </w:t>
      </w:r>
      <w:proofErr w:type="spellStart"/>
      <w:r w:rsidRPr="009D6747">
        <w:rPr>
          <w:b/>
          <w:bCs/>
          <w:sz w:val="24"/>
          <w:szCs w:val="24"/>
          <w:lang w:val="en-ID" w:eastAsia="en-ID"/>
        </w:rPr>
        <w:t>retensi</w:t>
      </w:r>
      <w:proofErr w:type="spellEnd"/>
      <w:r w:rsidRPr="009D6747">
        <w:rPr>
          <w:b/>
          <w:bCs/>
          <w:sz w:val="24"/>
          <w:szCs w:val="24"/>
          <w:lang w:val="en-ID" w:eastAsia="en-ID"/>
        </w:rPr>
        <w:t xml:space="preserve"> </w:t>
      </w:r>
      <w:proofErr w:type="spellStart"/>
      <w:r w:rsidRPr="009D6747">
        <w:rPr>
          <w:b/>
          <w:bCs/>
          <w:sz w:val="24"/>
          <w:szCs w:val="24"/>
          <w:lang w:val="en-ID" w:eastAsia="en-ID"/>
        </w:rPr>
        <w:t>pasien</w:t>
      </w:r>
      <w:proofErr w:type="spellEnd"/>
      <w:r w:rsidRPr="009D6747">
        <w:rPr>
          <w:b/>
          <w:bCs/>
          <w:sz w:val="24"/>
          <w:szCs w:val="24"/>
          <w:lang w:val="en-ID" w:eastAsia="en-ID"/>
        </w:rPr>
        <w:t xml:space="preserve"> </w:t>
      </w:r>
      <w:proofErr w:type="spellStart"/>
      <w:r w:rsidRPr="009D6747">
        <w:rPr>
          <w:b/>
          <w:bCs/>
          <w:sz w:val="24"/>
          <w:szCs w:val="24"/>
          <w:lang w:val="en-ID" w:eastAsia="en-ID"/>
        </w:rPr>
        <w:t>dipengaruhi</w:t>
      </w:r>
      <w:proofErr w:type="spellEnd"/>
      <w:r w:rsidRPr="009D6747">
        <w:rPr>
          <w:b/>
          <w:bCs/>
          <w:sz w:val="24"/>
          <w:szCs w:val="24"/>
          <w:lang w:val="en-ID" w:eastAsia="en-ID"/>
        </w:rPr>
        <w:t xml:space="preserve"> oleh </w:t>
      </w:r>
      <w:proofErr w:type="spellStart"/>
      <w:r w:rsidRPr="009D6747">
        <w:rPr>
          <w:b/>
          <w:bCs/>
          <w:sz w:val="24"/>
          <w:szCs w:val="24"/>
          <w:lang w:val="en-ID" w:eastAsia="en-ID"/>
        </w:rPr>
        <w:t>inovasi</w:t>
      </w:r>
      <w:proofErr w:type="spellEnd"/>
      <w:r w:rsidRPr="009D6747">
        <w:rPr>
          <w:b/>
          <w:bCs/>
          <w:sz w:val="24"/>
          <w:szCs w:val="24"/>
          <w:lang w:val="en-ID" w:eastAsia="en-ID"/>
        </w:rPr>
        <w:t xml:space="preserve"> dan </w:t>
      </w:r>
      <w:proofErr w:type="spellStart"/>
      <w:r w:rsidRPr="009D6747">
        <w:rPr>
          <w:b/>
          <w:bCs/>
          <w:sz w:val="24"/>
          <w:szCs w:val="24"/>
          <w:lang w:val="en-ID" w:eastAsia="en-ID"/>
        </w:rPr>
        <w:t>promosi</w:t>
      </w:r>
      <w:proofErr w:type="spellEnd"/>
      <w:r w:rsidRPr="009D6747">
        <w:rPr>
          <w:b/>
          <w:bCs/>
          <w:sz w:val="24"/>
          <w:szCs w:val="24"/>
          <w:lang w:val="en-ID" w:eastAsia="en-ID"/>
        </w:rPr>
        <w:t xml:space="preserve"> </w:t>
      </w:r>
      <w:proofErr w:type="spellStart"/>
      <w:r w:rsidRPr="009D6747">
        <w:rPr>
          <w:b/>
          <w:bCs/>
          <w:sz w:val="24"/>
          <w:szCs w:val="24"/>
          <w:lang w:val="en-ID" w:eastAsia="en-ID"/>
        </w:rPr>
        <w:t>secara</w:t>
      </w:r>
      <w:proofErr w:type="spellEnd"/>
      <w:r w:rsidRPr="009D6747">
        <w:rPr>
          <w:b/>
          <w:bCs/>
          <w:sz w:val="24"/>
          <w:szCs w:val="24"/>
          <w:lang w:val="en-ID" w:eastAsia="en-ID"/>
        </w:rPr>
        <w:t xml:space="preserve"> </w:t>
      </w:r>
      <w:proofErr w:type="spellStart"/>
      <w:r w:rsidRPr="009D6747">
        <w:rPr>
          <w:b/>
          <w:bCs/>
          <w:sz w:val="24"/>
          <w:szCs w:val="24"/>
          <w:lang w:val="en-ID" w:eastAsia="en-ID"/>
        </w:rPr>
        <w:t>bersama-sama</w:t>
      </w:r>
      <w:proofErr w:type="spellEnd"/>
      <w:r w:rsidRPr="009D6747">
        <w:rPr>
          <w:sz w:val="24"/>
          <w:szCs w:val="24"/>
          <w:lang w:val="en-ID" w:eastAsia="en-ID"/>
        </w:rPr>
        <w:t xml:space="preserve">. Nilai </w:t>
      </w:r>
      <w:proofErr w:type="spellStart"/>
      <w:r w:rsidRPr="009D6747">
        <w:rPr>
          <w:sz w:val="24"/>
          <w:szCs w:val="24"/>
          <w:lang w:val="en-ID" w:eastAsia="en-ID"/>
        </w:rPr>
        <w:t>ini</w:t>
      </w:r>
      <w:proofErr w:type="spellEnd"/>
      <w:r w:rsidRPr="009D6747">
        <w:rPr>
          <w:sz w:val="24"/>
          <w:szCs w:val="24"/>
          <w:lang w:val="en-ID" w:eastAsia="en-ID"/>
        </w:rPr>
        <w:t xml:space="preserve"> </w:t>
      </w:r>
      <w:proofErr w:type="spellStart"/>
      <w:r w:rsidRPr="009D6747">
        <w:rPr>
          <w:sz w:val="24"/>
          <w:szCs w:val="24"/>
          <w:lang w:val="en-ID" w:eastAsia="en-ID"/>
        </w:rPr>
        <w:t>tergolong</w:t>
      </w:r>
      <w:proofErr w:type="spellEnd"/>
      <w:r w:rsidRPr="009D6747">
        <w:rPr>
          <w:sz w:val="24"/>
          <w:szCs w:val="24"/>
          <w:lang w:val="en-ID" w:eastAsia="en-ID"/>
        </w:rPr>
        <w:t xml:space="preserve"> </w:t>
      </w:r>
      <w:proofErr w:type="spellStart"/>
      <w:r w:rsidRPr="009D6747">
        <w:rPr>
          <w:sz w:val="24"/>
          <w:szCs w:val="24"/>
          <w:lang w:val="en-ID" w:eastAsia="en-ID"/>
        </w:rPr>
        <w:t>tinggi</w:t>
      </w:r>
      <w:proofErr w:type="spellEnd"/>
      <w:r w:rsidRPr="009D6747">
        <w:rPr>
          <w:sz w:val="24"/>
          <w:szCs w:val="24"/>
          <w:lang w:val="en-ID" w:eastAsia="en-ID"/>
        </w:rPr>
        <w:t xml:space="preserve"> </w:t>
      </w:r>
      <w:proofErr w:type="spellStart"/>
      <w:r w:rsidRPr="009D6747">
        <w:rPr>
          <w:sz w:val="24"/>
          <w:szCs w:val="24"/>
          <w:lang w:val="en-ID" w:eastAsia="en-ID"/>
        </w:rPr>
        <w:t>untuk</w:t>
      </w:r>
      <w:proofErr w:type="spellEnd"/>
      <w:r w:rsidRPr="009D6747">
        <w:rPr>
          <w:sz w:val="24"/>
          <w:szCs w:val="24"/>
          <w:lang w:val="en-ID" w:eastAsia="en-ID"/>
        </w:rPr>
        <w:t xml:space="preserve"> </w:t>
      </w:r>
      <w:proofErr w:type="spellStart"/>
      <w:r w:rsidRPr="009D6747">
        <w:rPr>
          <w:sz w:val="24"/>
          <w:szCs w:val="24"/>
          <w:lang w:val="en-ID" w:eastAsia="en-ID"/>
        </w:rPr>
        <w:t>konteks</w:t>
      </w:r>
      <w:proofErr w:type="spellEnd"/>
      <w:r w:rsidRPr="009D6747">
        <w:rPr>
          <w:sz w:val="24"/>
          <w:szCs w:val="24"/>
          <w:lang w:val="en-ID" w:eastAsia="en-ID"/>
        </w:rPr>
        <w:t xml:space="preserve"> </w:t>
      </w:r>
      <w:proofErr w:type="spellStart"/>
      <w:r w:rsidRPr="009D6747">
        <w:rPr>
          <w:sz w:val="24"/>
          <w:szCs w:val="24"/>
          <w:lang w:val="en-ID" w:eastAsia="en-ID"/>
        </w:rPr>
        <w:t>penelitian</w:t>
      </w:r>
      <w:proofErr w:type="spellEnd"/>
      <w:r w:rsidRPr="009D6747">
        <w:rPr>
          <w:sz w:val="24"/>
          <w:szCs w:val="24"/>
          <w:lang w:val="en-ID" w:eastAsia="en-ID"/>
        </w:rPr>
        <w:t xml:space="preserve"> </w:t>
      </w:r>
      <w:proofErr w:type="spellStart"/>
      <w:r w:rsidRPr="009D6747">
        <w:rPr>
          <w:sz w:val="24"/>
          <w:szCs w:val="24"/>
          <w:lang w:val="en-ID" w:eastAsia="en-ID"/>
        </w:rPr>
        <w:t>manajemen</w:t>
      </w:r>
      <w:proofErr w:type="spellEnd"/>
      <w:r w:rsidRPr="009D6747">
        <w:rPr>
          <w:sz w:val="24"/>
          <w:szCs w:val="24"/>
          <w:lang w:val="en-ID" w:eastAsia="en-ID"/>
        </w:rPr>
        <w:t xml:space="preserve"> </w:t>
      </w:r>
      <w:proofErr w:type="spellStart"/>
      <w:r w:rsidRPr="009D6747">
        <w:rPr>
          <w:sz w:val="24"/>
          <w:szCs w:val="24"/>
          <w:lang w:val="en-ID" w:eastAsia="en-ID"/>
        </w:rPr>
        <w:t>kesehatan</w:t>
      </w:r>
      <w:proofErr w:type="spellEnd"/>
      <w:r w:rsidRPr="009D6747">
        <w:rPr>
          <w:sz w:val="24"/>
          <w:szCs w:val="24"/>
          <w:lang w:val="en-ID" w:eastAsia="en-ID"/>
        </w:rPr>
        <w:t xml:space="preserve"> di </w:t>
      </w:r>
      <w:proofErr w:type="spellStart"/>
      <w:r w:rsidRPr="009D6747">
        <w:rPr>
          <w:sz w:val="24"/>
          <w:szCs w:val="24"/>
          <w:lang w:val="en-ID" w:eastAsia="en-ID"/>
        </w:rPr>
        <w:t>klinik</w:t>
      </w:r>
      <w:proofErr w:type="spellEnd"/>
      <w:r w:rsidRPr="009D6747">
        <w:rPr>
          <w:sz w:val="24"/>
          <w:szCs w:val="24"/>
          <w:lang w:val="en-ID" w:eastAsia="en-ID"/>
        </w:rPr>
        <w:t xml:space="preserve"> </w:t>
      </w:r>
      <w:proofErr w:type="spellStart"/>
      <w:r w:rsidRPr="009D6747">
        <w:rPr>
          <w:sz w:val="24"/>
          <w:szCs w:val="24"/>
          <w:lang w:val="en-ID" w:eastAsia="en-ID"/>
        </w:rPr>
        <w:t>skala</w:t>
      </w:r>
      <w:proofErr w:type="spellEnd"/>
      <w:r w:rsidRPr="009D6747">
        <w:rPr>
          <w:sz w:val="24"/>
          <w:szCs w:val="24"/>
          <w:lang w:val="en-ID" w:eastAsia="en-ID"/>
        </w:rPr>
        <w:t xml:space="preserve"> </w:t>
      </w:r>
      <w:proofErr w:type="spellStart"/>
      <w:r w:rsidRPr="009D6747">
        <w:rPr>
          <w:sz w:val="24"/>
          <w:szCs w:val="24"/>
          <w:lang w:val="en-ID" w:eastAsia="en-ID"/>
        </w:rPr>
        <w:t>kecil</w:t>
      </w:r>
      <w:proofErr w:type="spellEnd"/>
      <w:r w:rsidRPr="009D6747">
        <w:rPr>
          <w:sz w:val="24"/>
          <w:szCs w:val="24"/>
          <w:lang w:val="en-ID" w:eastAsia="en-ID"/>
        </w:rPr>
        <w:t>.</w:t>
      </w:r>
    </w:p>
    <w:p w14:paraId="50F9A1FB" w14:textId="77777777" w:rsidR="009D6747" w:rsidRDefault="009D6747" w:rsidP="009D6747">
      <w:pPr>
        <w:jc w:val="both"/>
        <w:rPr>
          <w:sz w:val="24"/>
          <w:szCs w:val="24"/>
          <w:lang w:val="en-ID" w:eastAsia="en-ID"/>
        </w:rPr>
      </w:pPr>
    </w:p>
    <w:p w14:paraId="245408D0" w14:textId="343C22ED" w:rsidR="008F7287" w:rsidRPr="0008265D" w:rsidRDefault="009D6747" w:rsidP="008F7287">
      <w:pPr>
        <w:jc w:val="both"/>
        <w:rPr>
          <w:sz w:val="24"/>
          <w:szCs w:val="24"/>
          <w:lang w:val="en-ID" w:eastAsia="en-ID"/>
        </w:rPr>
      </w:pPr>
      <w:r w:rsidRPr="009D6747">
        <w:rPr>
          <w:sz w:val="24"/>
          <w:szCs w:val="24"/>
          <w:lang w:val="en-ID" w:eastAsia="en-ID"/>
        </w:rPr>
        <w:lastRenderedPageBreak/>
        <w:t xml:space="preserve">Adapun </w:t>
      </w:r>
      <w:proofErr w:type="spellStart"/>
      <w:r w:rsidRPr="009D6747">
        <w:rPr>
          <w:sz w:val="24"/>
          <w:szCs w:val="24"/>
          <w:lang w:val="en-ID" w:eastAsia="en-ID"/>
        </w:rPr>
        <w:t>sisa</w:t>
      </w:r>
      <w:proofErr w:type="spellEnd"/>
      <w:r w:rsidRPr="009D6747">
        <w:rPr>
          <w:sz w:val="24"/>
          <w:szCs w:val="24"/>
          <w:lang w:val="en-ID" w:eastAsia="en-ID"/>
        </w:rPr>
        <w:t xml:space="preserve"> </w:t>
      </w:r>
      <w:proofErr w:type="spellStart"/>
      <w:r w:rsidRPr="009D6747">
        <w:rPr>
          <w:sz w:val="24"/>
          <w:szCs w:val="24"/>
          <w:lang w:val="en-ID" w:eastAsia="en-ID"/>
        </w:rPr>
        <w:t>persentase</w:t>
      </w:r>
      <w:proofErr w:type="spellEnd"/>
      <w:r w:rsidRPr="009D6747">
        <w:rPr>
          <w:sz w:val="24"/>
          <w:szCs w:val="24"/>
          <w:lang w:val="en-ID" w:eastAsia="en-ID"/>
        </w:rPr>
        <w:t xml:space="preserve"> </w:t>
      </w:r>
      <w:proofErr w:type="spellStart"/>
      <w:r w:rsidRPr="009D6747">
        <w:rPr>
          <w:sz w:val="24"/>
          <w:szCs w:val="24"/>
          <w:lang w:val="en-ID" w:eastAsia="en-ID"/>
        </w:rPr>
        <w:t>sebesar</w:t>
      </w:r>
      <w:proofErr w:type="spellEnd"/>
      <w:r w:rsidRPr="009D6747">
        <w:rPr>
          <w:sz w:val="24"/>
          <w:szCs w:val="24"/>
          <w:lang w:val="en-ID" w:eastAsia="en-ID"/>
        </w:rPr>
        <w:t xml:space="preserve"> </w:t>
      </w:r>
      <w:r w:rsidRPr="009D6747">
        <w:rPr>
          <w:b/>
          <w:bCs/>
          <w:sz w:val="24"/>
          <w:szCs w:val="24"/>
          <w:lang w:val="en-ID" w:eastAsia="en-ID"/>
        </w:rPr>
        <w:t>37,9%</w:t>
      </w:r>
      <w:r w:rsidRPr="009D6747">
        <w:rPr>
          <w:sz w:val="24"/>
          <w:szCs w:val="24"/>
          <w:lang w:val="en-ID" w:eastAsia="en-ID"/>
        </w:rPr>
        <w:t xml:space="preserve"> </w:t>
      </w:r>
      <w:proofErr w:type="spellStart"/>
      <w:r w:rsidRPr="009D6747">
        <w:rPr>
          <w:sz w:val="24"/>
          <w:szCs w:val="24"/>
          <w:lang w:val="en-ID" w:eastAsia="en-ID"/>
        </w:rPr>
        <w:t>dipengaruhi</w:t>
      </w:r>
      <w:proofErr w:type="spellEnd"/>
      <w:r w:rsidRPr="009D6747">
        <w:rPr>
          <w:sz w:val="24"/>
          <w:szCs w:val="24"/>
          <w:lang w:val="en-ID" w:eastAsia="en-ID"/>
        </w:rPr>
        <w:t xml:space="preserve"> oleh </w:t>
      </w:r>
      <w:proofErr w:type="spellStart"/>
      <w:r w:rsidRPr="009D6747">
        <w:rPr>
          <w:sz w:val="24"/>
          <w:szCs w:val="24"/>
          <w:lang w:val="en-ID" w:eastAsia="en-ID"/>
        </w:rPr>
        <w:t>faktor-faktor</w:t>
      </w:r>
      <w:proofErr w:type="spellEnd"/>
      <w:r w:rsidRPr="009D6747">
        <w:rPr>
          <w:sz w:val="24"/>
          <w:szCs w:val="24"/>
          <w:lang w:val="en-ID" w:eastAsia="en-ID"/>
        </w:rPr>
        <w:t xml:space="preserve"> lain di </w:t>
      </w:r>
      <w:proofErr w:type="spellStart"/>
      <w:r w:rsidRPr="009D6747">
        <w:rPr>
          <w:sz w:val="24"/>
          <w:szCs w:val="24"/>
          <w:lang w:val="en-ID" w:eastAsia="en-ID"/>
        </w:rPr>
        <w:t>luar</w:t>
      </w:r>
      <w:proofErr w:type="spellEnd"/>
      <w:r w:rsidRPr="009D6747">
        <w:rPr>
          <w:sz w:val="24"/>
          <w:szCs w:val="24"/>
          <w:lang w:val="en-ID" w:eastAsia="en-ID"/>
        </w:rPr>
        <w:t xml:space="preserve"> model </w:t>
      </w:r>
      <w:proofErr w:type="spellStart"/>
      <w:r w:rsidRPr="009D6747">
        <w:rPr>
          <w:sz w:val="24"/>
          <w:szCs w:val="24"/>
          <w:lang w:val="en-ID" w:eastAsia="en-ID"/>
        </w:rPr>
        <w:t>penelitian</w:t>
      </w:r>
      <w:proofErr w:type="spellEnd"/>
      <w:r w:rsidRPr="009D6747">
        <w:rPr>
          <w:sz w:val="24"/>
          <w:szCs w:val="24"/>
          <w:lang w:val="en-ID" w:eastAsia="en-ID"/>
        </w:rPr>
        <w:t xml:space="preserve"> </w:t>
      </w:r>
      <w:proofErr w:type="spellStart"/>
      <w:r w:rsidRPr="009D6747">
        <w:rPr>
          <w:sz w:val="24"/>
          <w:szCs w:val="24"/>
          <w:lang w:val="en-ID" w:eastAsia="en-ID"/>
        </w:rPr>
        <w:t>ini</w:t>
      </w:r>
      <w:proofErr w:type="spellEnd"/>
      <w:r w:rsidRPr="009D6747">
        <w:rPr>
          <w:sz w:val="24"/>
          <w:szCs w:val="24"/>
          <w:lang w:val="en-ID" w:eastAsia="en-ID"/>
        </w:rPr>
        <w:t xml:space="preserve">, </w:t>
      </w:r>
      <w:proofErr w:type="spellStart"/>
      <w:r w:rsidRPr="009D6747">
        <w:rPr>
          <w:sz w:val="24"/>
          <w:szCs w:val="24"/>
          <w:lang w:val="en-ID" w:eastAsia="en-ID"/>
        </w:rPr>
        <w:t>seperti</w:t>
      </w:r>
      <w:proofErr w:type="spellEnd"/>
      <w:r w:rsidRPr="009D6747">
        <w:rPr>
          <w:sz w:val="24"/>
          <w:szCs w:val="24"/>
          <w:lang w:val="en-ID" w:eastAsia="en-ID"/>
        </w:rPr>
        <w:t xml:space="preserve"> </w:t>
      </w:r>
      <w:proofErr w:type="spellStart"/>
      <w:r w:rsidRPr="009D6747">
        <w:rPr>
          <w:sz w:val="24"/>
          <w:szCs w:val="24"/>
          <w:lang w:val="en-ID" w:eastAsia="en-ID"/>
        </w:rPr>
        <w:t>reputasi</w:t>
      </w:r>
      <w:proofErr w:type="spellEnd"/>
      <w:r w:rsidRPr="009D6747">
        <w:rPr>
          <w:sz w:val="24"/>
          <w:szCs w:val="24"/>
          <w:lang w:val="en-ID" w:eastAsia="en-ID"/>
        </w:rPr>
        <w:t xml:space="preserve"> </w:t>
      </w:r>
      <w:proofErr w:type="spellStart"/>
      <w:r w:rsidRPr="009D6747">
        <w:rPr>
          <w:sz w:val="24"/>
          <w:szCs w:val="24"/>
          <w:lang w:val="en-ID" w:eastAsia="en-ID"/>
        </w:rPr>
        <w:t>dokter</w:t>
      </w:r>
      <w:proofErr w:type="spellEnd"/>
      <w:r w:rsidRPr="009D6747">
        <w:rPr>
          <w:sz w:val="24"/>
          <w:szCs w:val="24"/>
          <w:lang w:val="en-ID" w:eastAsia="en-ID"/>
        </w:rPr>
        <w:t xml:space="preserve">, </w:t>
      </w:r>
      <w:proofErr w:type="spellStart"/>
      <w:r w:rsidRPr="009D6747">
        <w:rPr>
          <w:sz w:val="24"/>
          <w:szCs w:val="24"/>
          <w:lang w:val="en-ID" w:eastAsia="en-ID"/>
        </w:rPr>
        <w:t>fasilitas</w:t>
      </w:r>
      <w:proofErr w:type="spellEnd"/>
      <w:r w:rsidRPr="009D6747">
        <w:rPr>
          <w:sz w:val="24"/>
          <w:szCs w:val="24"/>
          <w:lang w:val="en-ID" w:eastAsia="en-ID"/>
        </w:rPr>
        <w:t xml:space="preserve"> </w:t>
      </w:r>
      <w:proofErr w:type="spellStart"/>
      <w:r w:rsidRPr="009D6747">
        <w:rPr>
          <w:sz w:val="24"/>
          <w:szCs w:val="24"/>
          <w:lang w:val="en-ID" w:eastAsia="en-ID"/>
        </w:rPr>
        <w:t>fisik</w:t>
      </w:r>
      <w:proofErr w:type="spellEnd"/>
      <w:r w:rsidRPr="009D6747">
        <w:rPr>
          <w:sz w:val="24"/>
          <w:szCs w:val="24"/>
          <w:lang w:val="en-ID" w:eastAsia="en-ID"/>
        </w:rPr>
        <w:t xml:space="preserve">, </w:t>
      </w:r>
      <w:proofErr w:type="spellStart"/>
      <w:r w:rsidRPr="009D6747">
        <w:rPr>
          <w:sz w:val="24"/>
          <w:szCs w:val="24"/>
          <w:lang w:val="en-ID" w:eastAsia="en-ID"/>
        </w:rPr>
        <w:t>biaya</w:t>
      </w:r>
      <w:proofErr w:type="spellEnd"/>
      <w:r w:rsidRPr="009D6747">
        <w:rPr>
          <w:sz w:val="24"/>
          <w:szCs w:val="24"/>
          <w:lang w:val="en-ID" w:eastAsia="en-ID"/>
        </w:rPr>
        <w:t xml:space="preserve"> </w:t>
      </w:r>
      <w:proofErr w:type="spellStart"/>
      <w:r w:rsidRPr="009D6747">
        <w:rPr>
          <w:sz w:val="24"/>
          <w:szCs w:val="24"/>
          <w:lang w:val="en-ID" w:eastAsia="en-ID"/>
        </w:rPr>
        <w:t>layanan</w:t>
      </w:r>
      <w:proofErr w:type="spellEnd"/>
      <w:r w:rsidRPr="009D6747">
        <w:rPr>
          <w:sz w:val="24"/>
          <w:szCs w:val="24"/>
          <w:lang w:val="en-ID" w:eastAsia="en-ID"/>
        </w:rPr>
        <w:t xml:space="preserve">, dan </w:t>
      </w:r>
      <w:proofErr w:type="spellStart"/>
      <w:r w:rsidRPr="009D6747">
        <w:rPr>
          <w:sz w:val="24"/>
          <w:szCs w:val="24"/>
          <w:lang w:val="en-ID" w:eastAsia="en-ID"/>
        </w:rPr>
        <w:t>lokasi</w:t>
      </w:r>
      <w:proofErr w:type="spellEnd"/>
      <w:r w:rsidRPr="009D6747">
        <w:rPr>
          <w:sz w:val="24"/>
          <w:szCs w:val="24"/>
          <w:lang w:val="en-ID" w:eastAsia="en-ID"/>
        </w:rPr>
        <w:t xml:space="preserve"> </w:t>
      </w:r>
      <w:proofErr w:type="spellStart"/>
      <w:r w:rsidRPr="009D6747">
        <w:rPr>
          <w:sz w:val="24"/>
          <w:szCs w:val="24"/>
          <w:lang w:val="en-ID" w:eastAsia="en-ID"/>
        </w:rPr>
        <w:t>klinik</w:t>
      </w:r>
      <w:proofErr w:type="spellEnd"/>
      <w:r w:rsidRPr="009D6747">
        <w:rPr>
          <w:sz w:val="24"/>
          <w:szCs w:val="24"/>
          <w:lang w:val="en-ID" w:eastAsia="en-ID"/>
        </w:rPr>
        <w:t xml:space="preserve">. </w:t>
      </w:r>
      <w:proofErr w:type="spellStart"/>
      <w:r w:rsidRPr="009D6747">
        <w:rPr>
          <w:sz w:val="24"/>
          <w:szCs w:val="24"/>
          <w:lang w:val="en-ID" w:eastAsia="en-ID"/>
        </w:rPr>
        <w:t>Meskipun</w:t>
      </w:r>
      <w:proofErr w:type="spellEnd"/>
      <w:r w:rsidRPr="009D6747">
        <w:rPr>
          <w:sz w:val="24"/>
          <w:szCs w:val="24"/>
          <w:lang w:val="en-ID" w:eastAsia="en-ID"/>
        </w:rPr>
        <w:t xml:space="preserve"> </w:t>
      </w:r>
      <w:proofErr w:type="spellStart"/>
      <w:r w:rsidRPr="009D6747">
        <w:rPr>
          <w:sz w:val="24"/>
          <w:szCs w:val="24"/>
          <w:lang w:val="en-ID" w:eastAsia="en-ID"/>
        </w:rPr>
        <w:t>terdapat</w:t>
      </w:r>
      <w:proofErr w:type="spellEnd"/>
      <w:r w:rsidRPr="009D6747">
        <w:rPr>
          <w:sz w:val="24"/>
          <w:szCs w:val="24"/>
          <w:lang w:val="en-ID" w:eastAsia="en-ID"/>
        </w:rPr>
        <w:t xml:space="preserve"> </w:t>
      </w:r>
      <w:proofErr w:type="spellStart"/>
      <w:r w:rsidRPr="009D6747">
        <w:rPr>
          <w:sz w:val="24"/>
          <w:szCs w:val="24"/>
          <w:lang w:val="en-ID" w:eastAsia="en-ID"/>
        </w:rPr>
        <w:t>faktor</w:t>
      </w:r>
      <w:proofErr w:type="spellEnd"/>
      <w:r w:rsidRPr="009D6747">
        <w:rPr>
          <w:sz w:val="24"/>
          <w:szCs w:val="24"/>
          <w:lang w:val="en-ID" w:eastAsia="en-ID"/>
        </w:rPr>
        <w:t xml:space="preserve"> </w:t>
      </w:r>
      <w:proofErr w:type="spellStart"/>
      <w:r w:rsidRPr="009D6747">
        <w:rPr>
          <w:sz w:val="24"/>
          <w:szCs w:val="24"/>
          <w:lang w:val="en-ID" w:eastAsia="en-ID"/>
        </w:rPr>
        <w:t>luar</w:t>
      </w:r>
      <w:proofErr w:type="spellEnd"/>
      <w:r w:rsidRPr="009D6747">
        <w:rPr>
          <w:sz w:val="24"/>
          <w:szCs w:val="24"/>
          <w:lang w:val="en-ID" w:eastAsia="en-ID"/>
        </w:rPr>
        <w:t xml:space="preserve">, </w:t>
      </w:r>
      <w:proofErr w:type="spellStart"/>
      <w:r w:rsidRPr="009D6747">
        <w:rPr>
          <w:sz w:val="24"/>
          <w:szCs w:val="24"/>
          <w:lang w:val="en-ID" w:eastAsia="en-ID"/>
        </w:rPr>
        <w:t>dominansi</w:t>
      </w:r>
      <w:proofErr w:type="spellEnd"/>
      <w:r w:rsidRPr="009D6747">
        <w:rPr>
          <w:sz w:val="24"/>
          <w:szCs w:val="24"/>
          <w:lang w:val="en-ID" w:eastAsia="en-ID"/>
        </w:rPr>
        <w:t xml:space="preserve"> </w:t>
      </w:r>
      <w:proofErr w:type="spellStart"/>
      <w:r w:rsidRPr="009D6747">
        <w:rPr>
          <w:sz w:val="24"/>
          <w:szCs w:val="24"/>
          <w:lang w:val="en-ID" w:eastAsia="en-ID"/>
        </w:rPr>
        <w:t>pengaruh</w:t>
      </w:r>
      <w:proofErr w:type="spellEnd"/>
      <w:r w:rsidRPr="009D6747">
        <w:rPr>
          <w:sz w:val="24"/>
          <w:szCs w:val="24"/>
          <w:lang w:val="en-ID" w:eastAsia="en-ID"/>
        </w:rPr>
        <w:t xml:space="preserve"> </w:t>
      </w:r>
      <w:proofErr w:type="spellStart"/>
      <w:r w:rsidRPr="009D6747">
        <w:rPr>
          <w:sz w:val="24"/>
          <w:szCs w:val="24"/>
          <w:lang w:val="en-ID" w:eastAsia="en-ID"/>
        </w:rPr>
        <w:t>sebesar</w:t>
      </w:r>
      <w:proofErr w:type="spellEnd"/>
      <w:r w:rsidRPr="009D6747">
        <w:rPr>
          <w:sz w:val="24"/>
          <w:szCs w:val="24"/>
          <w:lang w:val="en-ID" w:eastAsia="en-ID"/>
        </w:rPr>
        <w:t xml:space="preserve"> 62,1% </w:t>
      </w:r>
      <w:proofErr w:type="spellStart"/>
      <w:r w:rsidRPr="009D6747">
        <w:rPr>
          <w:sz w:val="24"/>
          <w:szCs w:val="24"/>
          <w:lang w:val="en-ID" w:eastAsia="en-ID"/>
        </w:rPr>
        <w:t>menunjukkan</w:t>
      </w:r>
      <w:proofErr w:type="spellEnd"/>
      <w:r w:rsidRPr="009D6747">
        <w:rPr>
          <w:sz w:val="24"/>
          <w:szCs w:val="24"/>
          <w:lang w:val="en-ID" w:eastAsia="en-ID"/>
        </w:rPr>
        <w:t xml:space="preserve"> </w:t>
      </w:r>
      <w:proofErr w:type="spellStart"/>
      <w:r w:rsidRPr="009D6747">
        <w:rPr>
          <w:sz w:val="24"/>
          <w:szCs w:val="24"/>
          <w:lang w:val="en-ID" w:eastAsia="en-ID"/>
        </w:rPr>
        <w:t>bahwa</w:t>
      </w:r>
      <w:proofErr w:type="spellEnd"/>
      <w:r w:rsidRPr="009D6747">
        <w:rPr>
          <w:sz w:val="24"/>
          <w:szCs w:val="24"/>
          <w:lang w:val="en-ID" w:eastAsia="en-ID"/>
        </w:rPr>
        <w:t xml:space="preserve"> model </w:t>
      </w:r>
      <w:proofErr w:type="spellStart"/>
      <w:r w:rsidRPr="009D6747">
        <w:rPr>
          <w:sz w:val="24"/>
          <w:szCs w:val="24"/>
          <w:lang w:val="en-ID" w:eastAsia="en-ID"/>
        </w:rPr>
        <w:t>ini</w:t>
      </w:r>
      <w:proofErr w:type="spellEnd"/>
      <w:r w:rsidRPr="009D6747">
        <w:rPr>
          <w:sz w:val="24"/>
          <w:szCs w:val="24"/>
          <w:lang w:val="en-ID" w:eastAsia="en-ID"/>
        </w:rPr>
        <w:t xml:space="preserve"> sangat </w:t>
      </w:r>
      <w:proofErr w:type="spellStart"/>
      <w:r w:rsidRPr="009D6747">
        <w:rPr>
          <w:sz w:val="24"/>
          <w:szCs w:val="24"/>
          <w:lang w:val="en-ID" w:eastAsia="en-ID"/>
        </w:rPr>
        <w:t>relevan</w:t>
      </w:r>
      <w:proofErr w:type="spellEnd"/>
      <w:r w:rsidRPr="009D6747">
        <w:rPr>
          <w:sz w:val="24"/>
          <w:szCs w:val="24"/>
          <w:lang w:val="en-ID" w:eastAsia="en-ID"/>
        </w:rPr>
        <w:t xml:space="preserve"> </w:t>
      </w:r>
      <w:proofErr w:type="spellStart"/>
      <w:r w:rsidRPr="009D6747">
        <w:rPr>
          <w:sz w:val="24"/>
          <w:szCs w:val="24"/>
          <w:lang w:val="en-ID" w:eastAsia="en-ID"/>
        </w:rPr>
        <w:t>untuk</w:t>
      </w:r>
      <w:proofErr w:type="spellEnd"/>
      <w:r w:rsidRPr="009D6747">
        <w:rPr>
          <w:sz w:val="24"/>
          <w:szCs w:val="24"/>
          <w:lang w:val="en-ID" w:eastAsia="en-ID"/>
        </w:rPr>
        <w:t xml:space="preserve"> </w:t>
      </w:r>
      <w:proofErr w:type="spellStart"/>
      <w:r w:rsidRPr="009D6747">
        <w:rPr>
          <w:sz w:val="24"/>
          <w:szCs w:val="24"/>
          <w:lang w:val="en-ID" w:eastAsia="en-ID"/>
        </w:rPr>
        <w:t>dijadikan</w:t>
      </w:r>
      <w:proofErr w:type="spellEnd"/>
      <w:r w:rsidRPr="009D6747">
        <w:rPr>
          <w:sz w:val="24"/>
          <w:szCs w:val="24"/>
          <w:lang w:val="en-ID" w:eastAsia="en-ID"/>
        </w:rPr>
        <w:t xml:space="preserve"> </w:t>
      </w:r>
      <w:proofErr w:type="spellStart"/>
      <w:r w:rsidRPr="009D6747">
        <w:rPr>
          <w:sz w:val="24"/>
          <w:szCs w:val="24"/>
          <w:lang w:val="en-ID" w:eastAsia="en-ID"/>
        </w:rPr>
        <w:t>referensi</w:t>
      </w:r>
      <w:proofErr w:type="spellEnd"/>
      <w:r w:rsidRPr="009D6747">
        <w:rPr>
          <w:sz w:val="24"/>
          <w:szCs w:val="24"/>
          <w:lang w:val="en-ID" w:eastAsia="en-ID"/>
        </w:rPr>
        <w:t xml:space="preserve"> </w:t>
      </w:r>
      <w:proofErr w:type="spellStart"/>
      <w:r w:rsidRPr="009D6747">
        <w:rPr>
          <w:sz w:val="24"/>
          <w:szCs w:val="24"/>
          <w:lang w:val="en-ID" w:eastAsia="en-ID"/>
        </w:rPr>
        <w:t>dalam</w:t>
      </w:r>
      <w:proofErr w:type="spellEnd"/>
      <w:r w:rsidRPr="009D6747">
        <w:rPr>
          <w:sz w:val="24"/>
          <w:szCs w:val="24"/>
          <w:lang w:val="en-ID" w:eastAsia="en-ID"/>
        </w:rPr>
        <w:t xml:space="preserve"> </w:t>
      </w:r>
      <w:proofErr w:type="spellStart"/>
      <w:r w:rsidRPr="009D6747">
        <w:rPr>
          <w:sz w:val="24"/>
          <w:szCs w:val="24"/>
          <w:lang w:val="en-ID" w:eastAsia="en-ID"/>
        </w:rPr>
        <w:t>pengambilan</w:t>
      </w:r>
      <w:proofErr w:type="spellEnd"/>
      <w:r w:rsidRPr="009D6747">
        <w:rPr>
          <w:sz w:val="24"/>
          <w:szCs w:val="24"/>
          <w:lang w:val="en-ID" w:eastAsia="en-ID"/>
        </w:rPr>
        <w:t xml:space="preserve"> </w:t>
      </w:r>
      <w:proofErr w:type="spellStart"/>
      <w:r w:rsidRPr="009D6747">
        <w:rPr>
          <w:sz w:val="24"/>
          <w:szCs w:val="24"/>
          <w:lang w:val="en-ID" w:eastAsia="en-ID"/>
        </w:rPr>
        <w:t>keputusan</w:t>
      </w:r>
      <w:proofErr w:type="spellEnd"/>
      <w:r w:rsidRPr="009D6747">
        <w:rPr>
          <w:sz w:val="24"/>
          <w:szCs w:val="24"/>
          <w:lang w:val="en-ID" w:eastAsia="en-ID"/>
        </w:rPr>
        <w:t xml:space="preserve"> </w:t>
      </w:r>
      <w:proofErr w:type="spellStart"/>
      <w:r w:rsidRPr="009D6747">
        <w:rPr>
          <w:sz w:val="24"/>
          <w:szCs w:val="24"/>
          <w:lang w:val="en-ID" w:eastAsia="en-ID"/>
        </w:rPr>
        <w:t>manajerial</w:t>
      </w:r>
      <w:proofErr w:type="spellEnd"/>
      <w:r w:rsidRPr="009D6747">
        <w:rPr>
          <w:sz w:val="24"/>
          <w:szCs w:val="24"/>
          <w:lang w:val="en-ID" w:eastAsia="en-ID"/>
        </w:rPr>
        <w:t xml:space="preserve">. Hasil </w:t>
      </w:r>
      <w:proofErr w:type="spellStart"/>
      <w:r w:rsidRPr="009D6747">
        <w:rPr>
          <w:sz w:val="24"/>
          <w:szCs w:val="24"/>
          <w:lang w:val="en-ID" w:eastAsia="en-ID"/>
        </w:rPr>
        <w:t>ini</w:t>
      </w:r>
      <w:proofErr w:type="spellEnd"/>
      <w:r w:rsidRPr="009D6747">
        <w:rPr>
          <w:sz w:val="24"/>
          <w:szCs w:val="24"/>
          <w:lang w:val="en-ID" w:eastAsia="en-ID"/>
        </w:rPr>
        <w:t xml:space="preserve"> </w:t>
      </w:r>
      <w:proofErr w:type="spellStart"/>
      <w:r w:rsidRPr="009D6747">
        <w:rPr>
          <w:sz w:val="24"/>
          <w:szCs w:val="24"/>
          <w:lang w:val="en-ID" w:eastAsia="en-ID"/>
        </w:rPr>
        <w:t>mengonfirmasi</w:t>
      </w:r>
      <w:proofErr w:type="spellEnd"/>
      <w:r w:rsidRPr="009D6747">
        <w:rPr>
          <w:sz w:val="24"/>
          <w:szCs w:val="24"/>
          <w:lang w:val="en-ID" w:eastAsia="en-ID"/>
        </w:rPr>
        <w:t xml:space="preserve"> </w:t>
      </w:r>
      <w:proofErr w:type="spellStart"/>
      <w:r w:rsidRPr="009D6747">
        <w:rPr>
          <w:sz w:val="24"/>
          <w:szCs w:val="24"/>
          <w:lang w:val="en-ID" w:eastAsia="en-ID"/>
        </w:rPr>
        <w:t>bahwa</w:t>
      </w:r>
      <w:proofErr w:type="spellEnd"/>
      <w:r w:rsidRPr="009D6747">
        <w:rPr>
          <w:sz w:val="24"/>
          <w:szCs w:val="24"/>
          <w:lang w:val="en-ID" w:eastAsia="en-ID"/>
        </w:rPr>
        <w:t xml:space="preserve"> </w:t>
      </w:r>
      <w:proofErr w:type="spellStart"/>
      <w:r w:rsidRPr="009D6747">
        <w:rPr>
          <w:sz w:val="24"/>
          <w:szCs w:val="24"/>
          <w:lang w:val="en-ID" w:eastAsia="en-ID"/>
        </w:rPr>
        <w:t>penguatan</w:t>
      </w:r>
      <w:proofErr w:type="spellEnd"/>
      <w:r w:rsidRPr="009D6747">
        <w:rPr>
          <w:sz w:val="24"/>
          <w:szCs w:val="24"/>
          <w:lang w:val="en-ID" w:eastAsia="en-ID"/>
        </w:rPr>
        <w:t xml:space="preserve"> pada </w:t>
      </w:r>
      <w:proofErr w:type="spellStart"/>
      <w:r w:rsidRPr="009D6747">
        <w:rPr>
          <w:sz w:val="24"/>
          <w:szCs w:val="24"/>
          <w:lang w:val="en-ID" w:eastAsia="en-ID"/>
        </w:rPr>
        <w:t>sisi</w:t>
      </w:r>
      <w:proofErr w:type="spellEnd"/>
      <w:r w:rsidRPr="009D6747">
        <w:rPr>
          <w:sz w:val="24"/>
          <w:szCs w:val="24"/>
          <w:lang w:val="en-ID" w:eastAsia="en-ID"/>
        </w:rPr>
        <w:t xml:space="preserve"> </w:t>
      </w:r>
      <w:proofErr w:type="spellStart"/>
      <w:r w:rsidRPr="009D6747">
        <w:rPr>
          <w:sz w:val="24"/>
          <w:szCs w:val="24"/>
          <w:lang w:val="en-ID" w:eastAsia="en-ID"/>
        </w:rPr>
        <w:t>inovasi</w:t>
      </w:r>
      <w:proofErr w:type="spellEnd"/>
      <w:r w:rsidRPr="009D6747">
        <w:rPr>
          <w:sz w:val="24"/>
          <w:szCs w:val="24"/>
          <w:lang w:val="en-ID" w:eastAsia="en-ID"/>
        </w:rPr>
        <w:t xml:space="preserve"> dan </w:t>
      </w:r>
      <w:proofErr w:type="spellStart"/>
      <w:r w:rsidRPr="009D6747">
        <w:rPr>
          <w:sz w:val="24"/>
          <w:szCs w:val="24"/>
          <w:lang w:val="en-ID" w:eastAsia="en-ID"/>
        </w:rPr>
        <w:t>promosi</w:t>
      </w:r>
      <w:proofErr w:type="spellEnd"/>
      <w:r w:rsidRPr="009D6747">
        <w:rPr>
          <w:sz w:val="24"/>
          <w:szCs w:val="24"/>
          <w:lang w:val="en-ID" w:eastAsia="en-ID"/>
        </w:rPr>
        <w:t xml:space="preserve"> </w:t>
      </w:r>
      <w:proofErr w:type="spellStart"/>
      <w:r w:rsidRPr="009D6747">
        <w:rPr>
          <w:sz w:val="24"/>
          <w:szCs w:val="24"/>
          <w:lang w:val="en-ID" w:eastAsia="en-ID"/>
        </w:rPr>
        <w:t>merupakan</w:t>
      </w:r>
      <w:proofErr w:type="spellEnd"/>
      <w:r w:rsidRPr="009D6747">
        <w:rPr>
          <w:sz w:val="24"/>
          <w:szCs w:val="24"/>
          <w:lang w:val="en-ID" w:eastAsia="en-ID"/>
        </w:rPr>
        <w:t xml:space="preserve"> </w:t>
      </w:r>
      <w:proofErr w:type="spellStart"/>
      <w:r w:rsidRPr="009D6747">
        <w:rPr>
          <w:sz w:val="24"/>
          <w:szCs w:val="24"/>
          <w:lang w:val="en-ID" w:eastAsia="en-ID"/>
        </w:rPr>
        <w:t>kunci</w:t>
      </w:r>
      <w:proofErr w:type="spellEnd"/>
      <w:r w:rsidRPr="009D6747">
        <w:rPr>
          <w:sz w:val="24"/>
          <w:szCs w:val="24"/>
          <w:lang w:val="en-ID" w:eastAsia="en-ID"/>
        </w:rPr>
        <w:t xml:space="preserve"> </w:t>
      </w:r>
      <w:proofErr w:type="spellStart"/>
      <w:r w:rsidRPr="009D6747">
        <w:rPr>
          <w:sz w:val="24"/>
          <w:szCs w:val="24"/>
          <w:lang w:val="en-ID" w:eastAsia="en-ID"/>
        </w:rPr>
        <w:t>utama</w:t>
      </w:r>
      <w:proofErr w:type="spellEnd"/>
      <w:r w:rsidRPr="009D6747">
        <w:rPr>
          <w:sz w:val="24"/>
          <w:szCs w:val="24"/>
          <w:lang w:val="en-ID" w:eastAsia="en-ID"/>
        </w:rPr>
        <w:t xml:space="preserve"> </w:t>
      </w:r>
      <w:proofErr w:type="spellStart"/>
      <w:r w:rsidRPr="009D6747">
        <w:rPr>
          <w:sz w:val="24"/>
          <w:szCs w:val="24"/>
          <w:lang w:val="en-ID" w:eastAsia="en-ID"/>
        </w:rPr>
        <w:t>dalam</w:t>
      </w:r>
      <w:proofErr w:type="spellEnd"/>
      <w:r w:rsidRPr="009D6747">
        <w:rPr>
          <w:sz w:val="24"/>
          <w:szCs w:val="24"/>
          <w:lang w:val="en-ID" w:eastAsia="en-ID"/>
        </w:rPr>
        <w:t xml:space="preserve"> </w:t>
      </w:r>
      <w:proofErr w:type="spellStart"/>
      <w:r w:rsidRPr="009D6747">
        <w:rPr>
          <w:sz w:val="24"/>
          <w:szCs w:val="24"/>
          <w:lang w:val="en-ID" w:eastAsia="en-ID"/>
        </w:rPr>
        <w:t>menjaga</w:t>
      </w:r>
      <w:proofErr w:type="spellEnd"/>
      <w:r w:rsidRPr="009D6747">
        <w:rPr>
          <w:sz w:val="24"/>
          <w:szCs w:val="24"/>
          <w:lang w:val="en-ID" w:eastAsia="en-ID"/>
        </w:rPr>
        <w:t xml:space="preserve"> </w:t>
      </w:r>
      <w:proofErr w:type="spellStart"/>
      <w:r w:rsidRPr="009D6747">
        <w:rPr>
          <w:sz w:val="24"/>
          <w:szCs w:val="24"/>
          <w:lang w:val="en-ID" w:eastAsia="en-ID"/>
        </w:rPr>
        <w:t>keberlangsungan</w:t>
      </w:r>
      <w:proofErr w:type="spellEnd"/>
      <w:r w:rsidRPr="009D6747">
        <w:rPr>
          <w:sz w:val="24"/>
          <w:szCs w:val="24"/>
          <w:lang w:val="en-ID" w:eastAsia="en-ID"/>
        </w:rPr>
        <w:t xml:space="preserve"> </w:t>
      </w:r>
      <w:proofErr w:type="spellStart"/>
      <w:r w:rsidRPr="009D6747">
        <w:rPr>
          <w:sz w:val="24"/>
          <w:szCs w:val="24"/>
          <w:lang w:val="en-ID" w:eastAsia="en-ID"/>
        </w:rPr>
        <w:t>operasional</w:t>
      </w:r>
      <w:proofErr w:type="spellEnd"/>
      <w:r w:rsidRPr="009D6747">
        <w:rPr>
          <w:sz w:val="24"/>
          <w:szCs w:val="24"/>
          <w:lang w:val="en-ID" w:eastAsia="en-ID"/>
        </w:rPr>
        <w:t xml:space="preserve"> </w:t>
      </w:r>
      <w:proofErr w:type="spellStart"/>
      <w:r w:rsidRPr="009D6747">
        <w:rPr>
          <w:sz w:val="24"/>
          <w:szCs w:val="24"/>
          <w:lang w:val="en-ID" w:eastAsia="en-ID"/>
        </w:rPr>
        <w:t>klinik</w:t>
      </w:r>
      <w:proofErr w:type="spellEnd"/>
      <w:r w:rsidRPr="009D6747">
        <w:rPr>
          <w:sz w:val="24"/>
          <w:szCs w:val="24"/>
          <w:lang w:val="en-ID" w:eastAsia="en-ID"/>
        </w:rPr>
        <w:t>.</w:t>
      </w:r>
      <w:r w:rsidR="008F7287" w:rsidRPr="00ED569A">
        <w:rPr>
          <w:sz w:val="24"/>
          <w:szCs w:val="24"/>
          <w:lang w:val="en-ID" w:eastAsia="en-ID"/>
        </w:rPr>
        <w:t xml:space="preserve"> </w:t>
      </w:r>
    </w:p>
    <w:p w14:paraId="08EB8EEA" w14:textId="77777777" w:rsidR="008F7287" w:rsidRPr="00ED569A" w:rsidRDefault="008F7287" w:rsidP="008F7287">
      <w:pPr>
        <w:jc w:val="both"/>
        <w:rPr>
          <w:sz w:val="24"/>
          <w:szCs w:val="24"/>
          <w:lang w:val="en-ID" w:eastAsia="en-ID"/>
        </w:rPr>
      </w:pPr>
    </w:p>
    <w:p w14:paraId="72AA179A" w14:textId="46E2E157" w:rsidR="00627912" w:rsidRPr="00627912" w:rsidRDefault="00500E8B" w:rsidP="008F7287">
      <w:pPr>
        <w:jc w:val="both"/>
        <w:rPr>
          <w:b/>
          <w:bCs/>
          <w:color w:val="000000" w:themeColor="text1"/>
          <w:sz w:val="28"/>
          <w:szCs w:val="24"/>
          <w:lang w:val="id-ID"/>
        </w:rPr>
      </w:pPr>
      <w:r w:rsidRPr="00627912">
        <w:rPr>
          <w:b/>
          <w:bCs/>
          <w:color w:val="000000" w:themeColor="text1"/>
          <w:sz w:val="28"/>
          <w:szCs w:val="24"/>
          <w:lang w:val="id-ID"/>
        </w:rPr>
        <w:t>Simpulan Dan Saran</w:t>
      </w:r>
    </w:p>
    <w:p w14:paraId="02EBD967" w14:textId="77777777" w:rsidR="009D6747" w:rsidRPr="009D6747" w:rsidRDefault="009D6747" w:rsidP="009D6747">
      <w:pPr>
        <w:jc w:val="both"/>
        <w:rPr>
          <w:color w:val="000000"/>
          <w:sz w:val="24"/>
          <w:szCs w:val="24"/>
          <w:lang w:val="en-ID" w:eastAsia="en-ID"/>
        </w:rPr>
      </w:pPr>
      <w:proofErr w:type="spellStart"/>
      <w:r w:rsidRPr="009D6747">
        <w:rPr>
          <w:color w:val="000000"/>
          <w:sz w:val="24"/>
          <w:szCs w:val="24"/>
          <w:lang w:val="en-ID" w:eastAsia="en-ID"/>
        </w:rPr>
        <w:t>Penelitian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menyimpulkan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bahwa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inovasi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layanan</w:t>
      </w:r>
      <w:proofErr w:type="spellEnd"/>
      <w:r w:rsidRPr="009D6747">
        <w:rPr>
          <w:color w:val="000000"/>
          <w:sz w:val="24"/>
          <w:szCs w:val="24"/>
          <w:lang w:val="en-ID" w:eastAsia="en-ID"/>
        </w:rPr>
        <w:t xml:space="preserve"> dan strategi </w:t>
      </w:r>
      <w:proofErr w:type="spellStart"/>
      <w:r w:rsidRPr="009D6747">
        <w:rPr>
          <w:color w:val="000000"/>
          <w:sz w:val="24"/>
          <w:szCs w:val="24"/>
          <w:lang w:val="en-ID" w:eastAsia="en-ID"/>
        </w:rPr>
        <w:t>promosi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memiliki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pengaruh</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positif</w:t>
      </w:r>
      <w:proofErr w:type="spellEnd"/>
      <w:r w:rsidRPr="009D6747">
        <w:rPr>
          <w:color w:val="000000"/>
          <w:sz w:val="24"/>
          <w:szCs w:val="24"/>
          <w:lang w:val="en-ID" w:eastAsia="en-ID"/>
        </w:rPr>
        <w:t xml:space="preserve"> dan </w:t>
      </w:r>
      <w:proofErr w:type="spellStart"/>
      <w:r w:rsidRPr="009D6747">
        <w:rPr>
          <w:color w:val="000000"/>
          <w:sz w:val="24"/>
          <w:szCs w:val="24"/>
          <w:lang w:val="en-ID" w:eastAsia="en-ID"/>
        </w:rPr>
        <w:t>signifikan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terhadap</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retensi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pasien</w:t>
      </w:r>
      <w:proofErr w:type="spellEnd"/>
      <w:r w:rsidRPr="009D6747">
        <w:rPr>
          <w:color w:val="000000"/>
          <w:sz w:val="24"/>
          <w:szCs w:val="24"/>
          <w:lang w:val="en-ID" w:eastAsia="en-ID"/>
        </w:rPr>
        <w:t xml:space="preserve"> di Klinik Jehovah Rapha Kota Manado, </w:t>
      </w:r>
      <w:proofErr w:type="spellStart"/>
      <w:r w:rsidRPr="009D6747">
        <w:rPr>
          <w:color w:val="000000"/>
          <w:sz w:val="24"/>
          <w:szCs w:val="24"/>
          <w:lang w:val="en-ID" w:eastAsia="en-ID"/>
        </w:rPr>
        <w:t>baik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secara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parsial</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maupun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simultan</w:t>
      </w:r>
      <w:proofErr w:type="spellEnd"/>
      <w:r w:rsidRPr="009D6747">
        <w:rPr>
          <w:color w:val="000000"/>
          <w:sz w:val="24"/>
          <w:szCs w:val="24"/>
          <w:lang w:val="en-ID" w:eastAsia="en-ID"/>
        </w:rPr>
        <w:t xml:space="preserve">. Hasil </w:t>
      </w:r>
      <w:proofErr w:type="spellStart"/>
      <w:r w:rsidRPr="009D6747">
        <w:rPr>
          <w:color w:val="000000"/>
          <w:sz w:val="24"/>
          <w:szCs w:val="24"/>
          <w:lang w:val="en-ID" w:eastAsia="en-ID"/>
        </w:rPr>
        <w:t>analisis</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regresi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menunjukkan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bahwa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inovasi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memberikan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kontribusi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pengaruh</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sebesar</w:t>
      </w:r>
      <w:proofErr w:type="spellEnd"/>
      <w:r w:rsidRPr="009D6747">
        <w:rPr>
          <w:color w:val="000000"/>
          <w:sz w:val="24"/>
          <w:szCs w:val="24"/>
          <w:lang w:val="en-ID" w:eastAsia="en-ID"/>
        </w:rPr>
        <w:t xml:space="preserve"> 0,415, </w:t>
      </w:r>
      <w:proofErr w:type="spellStart"/>
      <w:r w:rsidRPr="009D6747">
        <w:rPr>
          <w:color w:val="000000"/>
          <w:sz w:val="24"/>
          <w:szCs w:val="24"/>
          <w:lang w:val="en-ID" w:eastAsia="en-ID"/>
        </w:rPr>
        <w:t>sementara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promosi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berkontribusi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sebesar</w:t>
      </w:r>
      <w:proofErr w:type="spellEnd"/>
      <w:r w:rsidRPr="009D6747">
        <w:rPr>
          <w:color w:val="000000"/>
          <w:sz w:val="24"/>
          <w:szCs w:val="24"/>
          <w:lang w:val="en-ID" w:eastAsia="en-ID"/>
        </w:rPr>
        <w:t xml:space="preserve"> 0,367 </w:t>
      </w:r>
      <w:proofErr w:type="spellStart"/>
      <w:r w:rsidRPr="009D6747">
        <w:rPr>
          <w:color w:val="000000"/>
          <w:sz w:val="24"/>
          <w:szCs w:val="24"/>
          <w:lang w:val="en-ID" w:eastAsia="en-ID"/>
        </w:rPr>
        <w:t>terhadap</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loyalitas</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pasien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Secara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keseluruhan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kombinasi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kedua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variabel</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mampu</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menjelaskan</w:t>
      </w:r>
      <w:proofErr w:type="spellEnd"/>
      <w:r w:rsidRPr="009D6747">
        <w:rPr>
          <w:color w:val="000000"/>
          <w:sz w:val="24"/>
          <w:szCs w:val="24"/>
          <w:lang w:val="en-ID" w:eastAsia="en-ID"/>
        </w:rPr>
        <w:t xml:space="preserve"> </w:t>
      </w:r>
      <w:r w:rsidRPr="009D6747">
        <w:rPr>
          <w:b/>
          <w:bCs/>
          <w:color w:val="000000"/>
          <w:sz w:val="24"/>
          <w:szCs w:val="24"/>
          <w:lang w:val="en-ID" w:eastAsia="en-ID"/>
        </w:rPr>
        <w:t xml:space="preserve">62,1% </w:t>
      </w:r>
      <w:proofErr w:type="spellStart"/>
      <w:r w:rsidRPr="009D6747">
        <w:rPr>
          <w:b/>
          <w:bCs/>
          <w:color w:val="000000"/>
          <w:sz w:val="24"/>
          <w:szCs w:val="24"/>
          <w:lang w:val="en-ID" w:eastAsia="en-ID"/>
        </w:rPr>
        <w:t>variasi</w:t>
      </w:r>
      <w:proofErr w:type="spellEnd"/>
      <w:r w:rsidRPr="009D6747">
        <w:rPr>
          <w:b/>
          <w:bCs/>
          <w:color w:val="000000"/>
          <w:sz w:val="24"/>
          <w:szCs w:val="24"/>
          <w:lang w:val="en-ID" w:eastAsia="en-ID"/>
        </w:rPr>
        <w:t xml:space="preserve"> </w:t>
      </w:r>
      <w:proofErr w:type="spellStart"/>
      <w:r w:rsidRPr="009D6747">
        <w:rPr>
          <w:b/>
          <w:bCs/>
          <w:color w:val="000000"/>
          <w:sz w:val="24"/>
          <w:szCs w:val="24"/>
          <w:lang w:val="en-ID" w:eastAsia="en-ID"/>
        </w:rPr>
        <w:t>retensi</w:t>
      </w:r>
      <w:proofErr w:type="spellEnd"/>
      <w:r w:rsidRPr="009D6747">
        <w:rPr>
          <w:b/>
          <w:bCs/>
          <w:color w:val="000000"/>
          <w:sz w:val="24"/>
          <w:szCs w:val="24"/>
          <w:lang w:val="en-ID" w:eastAsia="en-ID"/>
        </w:rPr>
        <w:t xml:space="preserve"> </w:t>
      </w:r>
      <w:proofErr w:type="spellStart"/>
      <w:r w:rsidRPr="009D6747">
        <w:rPr>
          <w:b/>
          <w:bCs/>
          <w:color w:val="000000"/>
          <w:sz w:val="24"/>
          <w:szCs w:val="24"/>
          <w:lang w:val="en-ID" w:eastAsia="en-ID"/>
        </w:rPr>
        <w:t>pasien</w:t>
      </w:r>
      <w:proofErr w:type="spellEnd"/>
      <w:r w:rsidRPr="009D6747">
        <w:rPr>
          <w:color w:val="000000"/>
          <w:sz w:val="24"/>
          <w:szCs w:val="24"/>
          <w:lang w:val="en-ID" w:eastAsia="en-ID"/>
        </w:rPr>
        <w:t xml:space="preserve">, yang </w:t>
      </w:r>
      <w:proofErr w:type="spellStart"/>
      <w:r w:rsidRPr="009D6747">
        <w:rPr>
          <w:color w:val="000000"/>
          <w:sz w:val="24"/>
          <w:szCs w:val="24"/>
          <w:lang w:val="en-ID" w:eastAsia="en-ID"/>
        </w:rPr>
        <w:t>menegaskan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bahwa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bagi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klinik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berskala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kecil</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modernisasi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layanan</w:t>
      </w:r>
      <w:proofErr w:type="spellEnd"/>
      <w:r w:rsidRPr="009D6747">
        <w:rPr>
          <w:color w:val="000000"/>
          <w:sz w:val="24"/>
          <w:szCs w:val="24"/>
          <w:lang w:val="en-ID" w:eastAsia="en-ID"/>
        </w:rPr>
        <w:t xml:space="preserve"> dan </w:t>
      </w:r>
      <w:proofErr w:type="spellStart"/>
      <w:r w:rsidRPr="009D6747">
        <w:rPr>
          <w:color w:val="000000"/>
          <w:sz w:val="24"/>
          <w:szCs w:val="24"/>
          <w:lang w:val="en-ID" w:eastAsia="en-ID"/>
        </w:rPr>
        <w:t>aktivitas</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pemasaran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adalah</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fondasi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utama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untuk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menjaga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keberlangsungan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operasional</w:t>
      </w:r>
      <w:proofErr w:type="spellEnd"/>
      <w:r w:rsidRPr="009D6747">
        <w:rPr>
          <w:color w:val="000000"/>
          <w:sz w:val="24"/>
          <w:szCs w:val="24"/>
          <w:lang w:val="en-ID" w:eastAsia="en-ID"/>
        </w:rPr>
        <w:t>.</w:t>
      </w:r>
    </w:p>
    <w:p w14:paraId="6E574529" w14:textId="77777777" w:rsidR="009D6747" w:rsidRDefault="009D6747" w:rsidP="009D6747">
      <w:pPr>
        <w:jc w:val="both"/>
        <w:rPr>
          <w:color w:val="000000"/>
          <w:sz w:val="24"/>
          <w:szCs w:val="24"/>
          <w:lang w:val="en-ID" w:eastAsia="en-ID"/>
        </w:rPr>
      </w:pPr>
    </w:p>
    <w:p w14:paraId="2CFFFF77" w14:textId="0D1EB6CB" w:rsidR="009D6747" w:rsidRPr="009D6747" w:rsidRDefault="009D6747" w:rsidP="009D6747">
      <w:pPr>
        <w:jc w:val="both"/>
        <w:rPr>
          <w:color w:val="000000"/>
          <w:sz w:val="24"/>
          <w:szCs w:val="24"/>
          <w:lang w:val="en-ID" w:eastAsia="en-ID"/>
        </w:rPr>
      </w:pPr>
      <w:proofErr w:type="spellStart"/>
      <w:r w:rsidRPr="009D6747">
        <w:rPr>
          <w:color w:val="000000"/>
          <w:sz w:val="24"/>
          <w:szCs w:val="24"/>
          <w:lang w:val="en-ID" w:eastAsia="en-ID"/>
        </w:rPr>
        <w:t>Secara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lebih</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spesifik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indikator</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kepuasan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pelanggan</w:t>
      </w:r>
      <w:proofErr w:type="spellEnd"/>
      <w:r w:rsidRPr="009D6747">
        <w:rPr>
          <w:color w:val="000000"/>
          <w:sz w:val="24"/>
          <w:szCs w:val="24"/>
          <w:lang w:val="en-ID" w:eastAsia="en-ID"/>
        </w:rPr>
        <w:t xml:space="preserve"> (4,26) </w:t>
      </w:r>
      <w:proofErr w:type="spellStart"/>
      <w:r w:rsidRPr="009D6747">
        <w:rPr>
          <w:color w:val="000000"/>
          <w:sz w:val="24"/>
          <w:szCs w:val="24"/>
          <w:lang w:val="en-ID" w:eastAsia="en-ID"/>
        </w:rPr>
        <w:t>menjadi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pendorong</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utama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dalam</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variabel</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inovasi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sedangkan</w:t>
      </w:r>
      <w:proofErr w:type="spellEnd"/>
      <w:r w:rsidRPr="009D6747">
        <w:rPr>
          <w:color w:val="000000"/>
          <w:sz w:val="24"/>
          <w:szCs w:val="24"/>
          <w:lang w:val="en-ID" w:eastAsia="en-ID"/>
        </w:rPr>
        <w:t xml:space="preserve"> program </w:t>
      </w:r>
      <w:proofErr w:type="spellStart"/>
      <w:r w:rsidRPr="009D6747">
        <w:rPr>
          <w:color w:val="000000"/>
          <w:sz w:val="24"/>
          <w:szCs w:val="24"/>
          <w:lang w:val="en-ID" w:eastAsia="en-ID"/>
        </w:rPr>
        <w:t>pemeriksaan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kesehatan</w:t>
      </w:r>
      <w:proofErr w:type="spellEnd"/>
      <w:r w:rsidRPr="009D6747">
        <w:rPr>
          <w:color w:val="000000"/>
          <w:sz w:val="24"/>
          <w:szCs w:val="24"/>
          <w:lang w:val="en-ID" w:eastAsia="en-ID"/>
        </w:rPr>
        <w:t xml:space="preserve"> gratis (4,33) </w:t>
      </w:r>
      <w:proofErr w:type="spellStart"/>
      <w:r w:rsidRPr="009D6747">
        <w:rPr>
          <w:color w:val="000000"/>
          <w:sz w:val="24"/>
          <w:szCs w:val="24"/>
          <w:lang w:val="en-ID" w:eastAsia="en-ID"/>
        </w:rPr>
        <w:t>terbukti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menjadi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daya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tarik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promosi</w:t>
      </w:r>
      <w:proofErr w:type="spellEnd"/>
      <w:r w:rsidRPr="009D6747">
        <w:rPr>
          <w:color w:val="000000"/>
          <w:sz w:val="24"/>
          <w:szCs w:val="24"/>
          <w:lang w:val="en-ID" w:eastAsia="en-ID"/>
        </w:rPr>
        <w:t xml:space="preserve"> yang paling </w:t>
      </w:r>
      <w:proofErr w:type="spellStart"/>
      <w:r w:rsidRPr="009D6747">
        <w:rPr>
          <w:color w:val="000000"/>
          <w:sz w:val="24"/>
          <w:szCs w:val="24"/>
          <w:lang w:val="en-ID" w:eastAsia="en-ID"/>
        </w:rPr>
        <w:t>efektif</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bagi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masyarakat</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Tingginya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angka</w:t>
      </w:r>
      <w:proofErr w:type="spellEnd"/>
      <w:r w:rsidRPr="009D6747">
        <w:rPr>
          <w:color w:val="000000"/>
          <w:sz w:val="24"/>
          <w:szCs w:val="24"/>
          <w:lang w:val="en-ID" w:eastAsia="en-ID"/>
        </w:rPr>
        <w:t xml:space="preserve"> pada </w:t>
      </w:r>
      <w:proofErr w:type="spellStart"/>
      <w:r w:rsidRPr="009D6747">
        <w:rPr>
          <w:color w:val="000000"/>
          <w:sz w:val="24"/>
          <w:szCs w:val="24"/>
          <w:lang w:val="en-ID" w:eastAsia="en-ID"/>
        </w:rPr>
        <w:t>indikator</w:t>
      </w:r>
      <w:proofErr w:type="spellEnd"/>
      <w:r w:rsidRPr="009D6747">
        <w:rPr>
          <w:color w:val="000000"/>
          <w:sz w:val="24"/>
          <w:szCs w:val="24"/>
          <w:lang w:val="en-ID" w:eastAsia="en-ID"/>
        </w:rPr>
        <w:t xml:space="preserve"> </w:t>
      </w:r>
      <w:proofErr w:type="spellStart"/>
      <w:r w:rsidRPr="009D6747">
        <w:rPr>
          <w:b/>
          <w:bCs/>
          <w:color w:val="000000"/>
          <w:sz w:val="24"/>
          <w:szCs w:val="24"/>
          <w:lang w:val="en-ID" w:eastAsia="en-ID"/>
        </w:rPr>
        <w:t>rekomendasi</w:t>
      </w:r>
      <w:proofErr w:type="spellEnd"/>
      <w:r w:rsidRPr="009D6747">
        <w:rPr>
          <w:b/>
          <w:bCs/>
          <w:color w:val="000000"/>
          <w:sz w:val="24"/>
          <w:szCs w:val="24"/>
          <w:lang w:val="en-ID" w:eastAsia="en-ID"/>
        </w:rPr>
        <w:t xml:space="preserve"> </w:t>
      </w:r>
      <w:proofErr w:type="spellStart"/>
      <w:r w:rsidRPr="009D6747">
        <w:rPr>
          <w:b/>
          <w:bCs/>
          <w:color w:val="000000"/>
          <w:sz w:val="24"/>
          <w:szCs w:val="24"/>
          <w:lang w:val="en-ID" w:eastAsia="en-ID"/>
        </w:rPr>
        <w:t>kepada</w:t>
      </w:r>
      <w:proofErr w:type="spellEnd"/>
      <w:r w:rsidRPr="009D6747">
        <w:rPr>
          <w:b/>
          <w:bCs/>
          <w:color w:val="000000"/>
          <w:sz w:val="24"/>
          <w:szCs w:val="24"/>
          <w:lang w:val="en-ID" w:eastAsia="en-ID"/>
        </w:rPr>
        <w:t xml:space="preserve"> orang lain (4,52)</w:t>
      </w:r>
      <w:r w:rsidRPr="009D6747">
        <w:rPr>
          <w:color w:val="000000"/>
          <w:sz w:val="24"/>
          <w:szCs w:val="24"/>
          <w:lang w:val="en-ID" w:eastAsia="en-ID"/>
        </w:rPr>
        <w:t xml:space="preserve"> </w:t>
      </w:r>
      <w:proofErr w:type="spellStart"/>
      <w:r w:rsidRPr="009D6747">
        <w:rPr>
          <w:color w:val="000000"/>
          <w:sz w:val="24"/>
          <w:szCs w:val="24"/>
          <w:lang w:val="en-ID" w:eastAsia="en-ID"/>
        </w:rPr>
        <w:t>menunjukkan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bahwa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pengalaman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layanan</w:t>
      </w:r>
      <w:proofErr w:type="spellEnd"/>
      <w:r w:rsidRPr="009D6747">
        <w:rPr>
          <w:color w:val="000000"/>
          <w:sz w:val="24"/>
          <w:szCs w:val="24"/>
          <w:lang w:val="en-ID" w:eastAsia="en-ID"/>
        </w:rPr>
        <w:t xml:space="preserve"> yang </w:t>
      </w:r>
      <w:proofErr w:type="spellStart"/>
      <w:r w:rsidRPr="009D6747">
        <w:rPr>
          <w:color w:val="000000"/>
          <w:sz w:val="24"/>
          <w:szCs w:val="24"/>
          <w:lang w:val="en-ID" w:eastAsia="en-ID"/>
        </w:rPr>
        <w:t>inovatif</w:t>
      </w:r>
      <w:proofErr w:type="spellEnd"/>
      <w:r w:rsidRPr="009D6747">
        <w:rPr>
          <w:color w:val="000000"/>
          <w:sz w:val="24"/>
          <w:szCs w:val="24"/>
          <w:lang w:val="en-ID" w:eastAsia="en-ID"/>
        </w:rPr>
        <w:t xml:space="preserve"> dan </w:t>
      </w:r>
      <w:proofErr w:type="spellStart"/>
      <w:r w:rsidRPr="009D6747">
        <w:rPr>
          <w:color w:val="000000"/>
          <w:sz w:val="24"/>
          <w:szCs w:val="24"/>
          <w:lang w:val="en-ID" w:eastAsia="en-ID"/>
        </w:rPr>
        <w:t>promosi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berbasis</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pengalaman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langsung</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berhasil</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membangun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kepercayaan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pasien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Meskipun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retensi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secara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umum</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berada</w:t>
      </w:r>
      <w:proofErr w:type="spellEnd"/>
      <w:r w:rsidRPr="009D6747">
        <w:rPr>
          <w:color w:val="000000"/>
          <w:sz w:val="24"/>
          <w:szCs w:val="24"/>
          <w:lang w:val="en-ID" w:eastAsia="en-ID"/>
        </w:rPr>
        <w:t xml:space="preserve"> pada </w:t>
      </w:r>
      <w:proofErr w:type="spellStart"/>
      <w:r w:rsidRPr="009D6747">
        <w:rPr>
          <w:color w:val="000000"/>
          <w:sz w:val="24"/>
          <w:szCs w:val="24"/>
          <w:lang w:val="en-ID" w:eastAsia="en-ID"/>
        </w:rPr>
        <w:t>kategori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tinggi</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pihak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manajemen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tetap</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perlu</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memperhatikan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aspek</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kesetiaan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jangka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panjang</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karena</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masih</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terdapat</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pasien</w:t>
      </w:r>
      <w:proofErr w:type="spellEnd"/>
      <w:r w:rsidRPr="009D6747">
        <w:rPr>
          <w:color w:val="000000"/>
          <w:sz w:val="24"/>
          <w:szCs w:val="24"/>
          <w:lang w:val="en-ID" w:eastAsia="en-ID"/>
        </w:rPr>
        <w:t xml:space="preserve"> yang </w:t>
      </w:r>
      <w:proofErr w:type="spellStart"/>
      <w:r w:rsidRPr="009D6747">
        <w:rPr>
          <w:color w:val="000000"/>
          <w:sz w:val="24"/>
          <w:szCs w:val="24"/>
          <w:lang w:val="en-ID" w:eastAsia="en-ID"/>
        </w:rPr>
        <w:t>mempertimbangkan</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alternatif</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layanan</w:t>
      </w:r>
      <w:proofErr w:type="spellEnd"/>
      <w:r w:rsidRPr="009D6747">
        <w:rPr>
          <w:color w:val="000000"/>
          <w:sz w:val="24"/>
          <w:szCs w:val="24"/>
          <w:lang w:val="en-ID" w:eastAsia="en-ID"/>
        </w:rPr>
        <w:t xml:space="preserve"> lain di </w:t>
      </w:r>
      <w:proofErr w:type="spellStart"/>
      <w:r w:rsidRPr="009D6747">
        <w:rPr>
          <w:color w:val="000000"/>
          <w:sz w:val="24"/>
          <w:szCs w:val="24"/>
          <w:lang w:val="en-ID" w:eastAsia="en-ID"/>
        </w:rPr>
        <w:t>luar</w:t>
      </w:r>
      <w:proofErr w:type="spellEnd"/>
      <w:r w:rsidRPr="009D6747">
        <w:rPr>
          <w:color w:val="000000"/>
          <w:sz w:val="24"/>
          <w:szCs w:val="24"/>
          <w:lang w:val="en-ID" w:eastAsia="en-ID"/>
        </w:rPr>
        <w:t xml:space="preserve"> </w:t>
      </w:r>
      <w:proofErr w:type="spellStart"/>
      <w:r w:rsidRPr="009D6747">
        <w:rPr>
          <w:color w:val="000000"/>
          <w:sz w:val="24"/>
          <w:szCs w:val="24"/>
          <w:lang w:val="en-ID" w:eastAsia="en-ID"/>
        </w:rPr>
        <w:t>klinik</w:t>
      </w:r>
      <w:proofErr w:type="spellEnd"/>
      <w:r w:rsidRPr="009D6747">
        <w:rPr>
          <w:color w:val="000000"/>
          <w:sz w:val="24"/>
          <w:szCs w:val="24"/>
          <w:lang w:val="en-ID" w:eastAsia="en-ID"/>
        </w:rPr>
        <w:t>.</w:t>
      </w:r>
    </w:p>
    <w:p w14:paraId="6F52F76A" w14:textId="77777777" w:rsidR="0008265D" w:rsidRPr="00ED569A" w:rsidRDefault="0008265D" w:rsidP="00627912">
      <w:pPr>
        <w:jc w:val="both"/>
        <w:rPr>
          <w:color w:val="000000"/>
          <w:sz w:val="24"/>
          <w:szCs w:val="24"/>
          <w:lang w:val="en-ID" w:eastAsia="en-ID"/>
        </w:rPr>
      </w:pPr>
    </w:p>
    <w:p w14:paraId="1CEC47CC" w14:textId="53D81C36" w:rsidR="0008265D" w:rsidRPr="0008265D" w:rsidRDefault="002A3C27" w:rsidP="0008265D">
      <w:pPr>
        <w:jc w:val="both"/>
        <w:rPr>
          <w:color w:val="000000"/>
          <w:sz w:val="24"/>
          <w:szCs w:val="24"/>
          <w:lang w:val="en-ID" w:eastAsia="en-ID"/>
        </w:rPr>
      </w:pPr>
      <w:r>
        <w:rPr>
          <w:color w:val="000000"/>
          <w:sz w:val="24"/>
          <w:szCs w:val="24"/>
          <w:lang w:val="en-ID" w:eastAsia="en-ID"/>
        </w:rPr>
        <w:t>H</w:t>
      </w:r>
      <w:r w:rsidR="0008265D" w:rsidRPr="0008265D">
        <w:rPr>
          <w:color w:val="000000"/>
          <w:sz w:val="24"/>
          <w:szCs w:val="24"/>
          <w:lang w:val="en-ID" w:eastAsia="en-ID"/>
        </w:rPr>
        <w:t xml:space="preserve">asil </w:t>
      </w:r>
      <w:proofErr w:type="spellStart"/>
      <w:r w:rsidR="0008265D" w:rsidRPr="0008265D">
        <w:rPr>
          <w:color w:val="000000"/>
          <w:sz w:val="24"/>
          <w:szCs w:val="24"/>
          <w:lang w:val="en-ID" w:eastAsia="en-ID"/>
        </w:rPr>
        <w:t>penelitian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ini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memperkuat</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konsep</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manajemen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pemasaran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kesehatan</w:t>
      </w:r>
      <w:proofErr w:type="spellEnd"/>
      <w:r w:rsidR="0008265D" w:rsidRPr="0008265D">
        <w:rPr>
          <w:color w:val="000000"/>
          <w:sz w:val="24"/>
          <w:szCs w:val="24"/>
          <w:lang w:val="en-ID" w:eastAsia="en-ID"/>
        </w:rPr>
        <w:t xml:space="preserve"> yang </w:t>
      </w:r>
      <w:proofErr w:type="spellStart"/>
      <w:r w:rsidR="0008265D" w:rsidRPr="0008265D">
        <w:rPr>
          <w:color w:val="000000"/>
          <w:sz w:val="24"/>
          <w:szCs w:val="24"/>
          <w:lang w:val="en-ID" w:eastAsia="en-ID"/>
        </w:rPr>
        <w:t>menyatakan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bahwa</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inovasi</w:t>
      </w:r>
      <w:proofErr w:type="spellEnd"/>
      <w:r w:rsidR="0008265D" w:rsidRPr="0008265D">
        <w:rPr>
          <w:color w:val="000000"/>
          <w:sz w:val="24"/>
          <w:szCs w:val="24"/>
          <w:lang w:val="en-ID" w:eastAsia="en-ID"/>
        </w:rPr>
        <w:t xml:space="preserve"> dan </w:t>
      </w:r>
      <w:proofErr w:type="spellStart"/>
      <w:r w:rsidR="0008265D" w:rsidRPr="0008265D">
        <w:rPr>
          <w:color w:val="000000"/>
          <w:sz w:val="24"/>
          <w:szCs w:val="24"/>
          <w:lang w:val="en-ID" w:eastAsia="en-ID"/>
        </w:rPr>
        <w:t>promosi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adalah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determinan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krusial</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dalam</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mempertahankan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pelanggan</w:t>
      </w:r>
      <w:proofErr w:type="spellEnd"/>
      <w:r w:rsidR="0008265D" w:rsidRPr="0008265D">
        <w:rPr>
          <w:color w:val="000000"/>
          <w:sz w:val="24"/>
          <w:szCs w:val="24"/>
          <w:lang w:val="en-ID" w:eastAsia="en-ID"/>
        </w:rPr>
        <w:t xml:space="preserve"> di </w:t>
      </w:r>
      <w:proofErr w:type="spellStart"/>
      <w:r w:rsidR="0008265D" w:rsidRPr="0008265D">
        <w:rPr>
          <w:color w:val="000000"/>
          <w:sz w:val="24"/>
          <w:szCs w:val="24"/>
          <w:lang w:val="en-ID" w:eastAsia="en-ID"/>
        </w:rPr>
        <w:t>industri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jasa</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Temuan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ini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memberikan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kontribusi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ilmiah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penting</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khususnya</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dalam</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konteks</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Fasilitas</w:t>
      </w:r>
      <w:proofErr w:type="spellEnd"/>
      <w:r w:rsidR="0008265D" w:rsidRPr="0008265D">
        <w:rPr>
          <w:color w:val="000000"/>
          <w:sz w:val="24"/>
          <w:szCs w:val="24"/>
          <w:lang w:val="en-ID" w:eastAsia="en-ID"/>
        </w:rPr>
        <w:t xml:space="preserve"> Kesehatan Tingkat Pertama (FKTP), di mana </w:t>
      </w:r>
      <w:proofErr w:type="spellStart"/>
      <w:r w:rsidR="0008265D" w:rsidRPr="0008265D">
        <w:rPr>
          <w:color w:val="000000"/>
          <w:sz w:val="24"/>
          <w:szCs w:val="24"/>
          <w:lang w:val="en-ID" w:eastAsia="en-ID"/>
        </w:rPr>
        <w:t>inovasi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menjadi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faktor</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pembeda</w:t>
      </w:r>
      <w:proofErr w:type="spellEnd"/>
      <w:r w:rsidR="0008265D" w:rsidRPr="0008265D">
        <w:rPr>
          <w:color w:val="000000"/>
          <w:sz w:val="24"/>
          <w:szCs w:val="24"/>
          <w:lang w:val="en-ID" w:eastAsia="en-ID"/>
        </w:rPr>
        <w:t xml:space="preserve"> yang sangat </w:t>
      </w:r>
      <w:proofErr w:type="spellStart"/>
      <w:r w:rsidR="0008265D" w:rsidRPr="0008265D">
        <w:rPr>
          <w:color w:val="000000"/>
          <w:sz w:val="24"/>
          <w:szCs w:val="24"/>
          <w:lang w:val="en-ID" w:eastAsia="en-ID"/>
        </w:rPr>
        <w:t>sensitif</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bagi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pasien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dibandingkan</w:t>
      </w:r>
      <w:proofErr w:type="spellEnd"/>
      <w:r w:rsidR="0008265D" w:rsidRPr="0008265D">
        <w:rPr>
          <w:color w:val="000000"/>
          <w:sz w:val="24"/>
          <w:szCs w:val="24"/>
          <w:lang w:val="en-ID" w:eastAsia="en-ID"/>
        </w:rPr>
        <w:t xml:space="preserve"> pada </w:t>
      </w:r>
      <w:proofErr w:type="spellStart"/>
      <w:r w:rsidR="0008265D" w:rsidRPr="0008265D">
        <w:rPr>
          <w:color w:val="000000"/>
          <w:sz w:val="24"/>
          <w:szCs w:val="24"/>
          <w:lang w:val="en-ID" w:eastAsia="en-ID"/>
        </w:rPr>
        <w:t>rumah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sakit</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besar</w:t>
      </w:r>
      <w:proofErr w:type="spellEnd"/>
      <w:r w:rsidR="0008265D" w:rsidRPr="0008265D">
        <w:rPr>
          <w:color w:val="000000"/>
          <w:sz w:val="24"/>
          <w:szCs w:val="24"/>
          <w:lang w:val="en-ID" w:eastAsia="en-ID"/>
        </w:rPr>
        <w:t xml:space="preserve"> yang </w:t>
      </w:r>
      <w:proofErr w:type="spellStart"/>
      <w:r w:rsidR="0008265D" w:rsidRPr="0008265D">
        <w:rPr>
          <w:color w:val="000000"/>
          <w:sz w:val="24"/>
          <w:szCs w:val="24"/>
          <w:lang w:val="en-ID" w:eastAsia="en-ID"/>
        </w:rPr>
        <w:t>mungkin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sudah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mencapai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titik</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jenuh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layanan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Penelitian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ini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membuktikan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bahwa</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retensi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pasien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dapat</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ditingkatkan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secara</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signifikan</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melalui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pendekatan</w:t>
      </w:r>
      <w:proofErr w:type="spellEnd"/>
      <w:r w:rsidR="0008265D" w:rsidRPr="0008265D">
        <w:rPr>
          <w:color w:val="000000"/>
          <w:sz w:val="24"/>
          <w:szCs w:val="24"/>
          <w:lang w:val="en-ID" w:eastAsia="en-ID"/>
        </w:rPr>
        <w:t xml:space="preserve"> yang </w:t>
      </w:r>
      <w:proofErr w:type="spellStart"/>
      <w:r w:rsidR="0008265D" w:rsidRPr="0008265D">
        <w:rPr>
          <w:color w:val="000000"/>
          <w:sz w:val="24"/>
          <w:szCs w:val="24"/>
          <w:lang w:val="en-ID" w:eastAsia="en-ID"/>
        </w:rPr>
        <w:t>berfokus</w:t>
      </w:r>
      <w:proofErr w:type="spellEnd"/>
      <w:r w:rsidR="0008265D" w:rsidRPr="0008265D">
        <w:rPr>
          <w:color w:val="000000"/>
          <w:sz w:val="24"/>
          <w:szCs w:val="24"/>
          <w:lang w:val="en-ID" w:eastAsia="en-ID"/>
        </w:rPr>
        <w:t xml:space="preserve"> pada </w:t>
      </w:r>
      <w:proofErr w:type="spellStart"/>
      <w:r w:rsidR="0008265D" w:rsidRPr="0008265D">
        <w:rPr>
          <w:color w:val="000000"/>
          <w:sz w:val="24"/>
          <w:szCs w:val="24"/>
          <w:lang w:val="en-ID" w:eastAsia="en-ID"/>
        </w:rPr>
        <w:t>kualitas</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interaksi</w:t>
      </w:r>
      <w:proofErr w:type="spellEnd"/>
      <w:r w:rsidR="0008265D" w:rsidRPr="0008265D">
        <w:rPr>
          <w:color w:val="000000"/>
          <w:sz w:val="24"/>
          <w:szCs w:val="24"/>
          <w:lang w:val="en-ID" w:eastAsia="en-ID"/>
        </w:rPr>
        <w:t xml:space="preserve"> dan </w:t>
      </w:r>
      <w:proofErr w:type="spellStart"/>
      <w:r w:rsidR="0008265D" w:rsidRPr="0008265D">
        <w:rPr>
          <w:color w:val="000000"/>
          <w:sz w:val="24"/>
          <w:szCs w:val="24"/>
          <w:lang w:val="en-ID" w:eastAsia="en-ID"/>
        </w:rPr>
        <w:t>nilai</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tambah</w:t>
      </w:r>
      <w:proofErr w:type="spellEnd"/>
      <w:r w:rsidR="0008265D" w:rsidRPr="0008265D">
        <w:rPr>
          <w:color w:val="000000"/>
          <w:sz w:val="24"/>
          <w:szCs w:val="24"/>
          <w:lang w:val="en-ID" w:eastAsia="en-ID"/>
        </w:rPr>
        <w:t xml:space="preserve"> </w:t>
      </w:r>
      <w:proofErr w:type="spellStart"/>
      <w:r w:rsidR="0008265D" w:rsidRPr="0008265D">
        <w:rPr>
          <w:color w:val="000000"/>
          <w:sz w:val="24"/>
          <w:szCs w:val="24"/>
          <w:lang w:val="en-ID" w:eastAsia="en-ID"/>
        </w:rPr>
        <w:t>layanan</w:t>
      </w:r>
      <w:proofErr w:type="spellEnd"/>
      <w:r w:rsidR="0008265D" w:rsidRPr="0008265D">
        <w:rPr>
          <w:color w:val="000000"/>
          <w:sz w:val="24"/>
          <w:szCs w:val="24"/>
          <w:lang w:val="en-ID" w:eastAsia="en-ID"/>
        </w:rPr>
        <w:t>.</w:t>
      </w:r>
    </w:p>
    <w:p w14:paraId="656CAF7F" w14:textId="77777777" w:rsidR="0008265D" w:rsidRDefault="0008265D" w:rsidP="0008265D">
      <w:pPr>
        <w:jc w:val="both"/>
        <w:rPr>
          <w:color w:val="000000"/>
          <w:sz w:val="24"/>
          <w:szCs w:val="24"/>
          <w:lang w:val="en-ID" w:eastAsia="en-ID"/>
        </w:rPr>
      </w:pPr>
    </w:p>
    <w:p w14:paraId="7DBC817D" w14:textId="34637DC0" w:rsidR="003F1869" w:rsidRPr="00A242F8" w:rsidRDefault="0008265D" w:rsidP="00627912">
      <w:pPr>
        <w:jc w:val="both"/>
        <w:rPr>
          <w:color w:val="000000"/>
          <w:sz w:val="24"/>
          <w:szCs w:val="24"/>
          <w:lang w:val="en-ID" w:eastAsia="en-ID"/>
        </w:rPr>
      </w:pPr>
      <w:proofErr w:type="spellStart"/>
      <w:r w:rsidRPr="0008265D">
        <w:rPr>
          <w:color w:val="000000"/>
          <w:sz w:val="24"/>
          <w:szCs w:val="24"/>
          <w:lang w:val="en-ID" w:eastAsia="en-ID"/>
        </w:rPr>
        <w:t>Secara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praktis</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manajemen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Klinik</w:t>
      </w:r>
      <w:proofErr w:type="spellEnd"/>
      <w:r w:rsidRPr="0008265D">
        <w:rPr>
          <w:color w:val="000000"/>
          <w:sz w:val="24"/>
          <w:szCs w:val="24"/>
          <w:lang w:val="en-ID" w:eastAsia="en-ID"/>
        </w:rPr>
        <w:t xml:space="preserve"> Jehovah Rapha </w:t>
      </w:r>
      <w:proofErr w:type="spellStart"/>
      <w:r w:rsidRPr="0008265D">
        <w:rPr>
          <w:color w:val="000000"/>
          <w:sz w:val="24"/>
          <w:szCs w:val="24"/>
          <w:lang w:val="en-ID" w:eastAsia="en-ID"/>
        </w:rPr>
        <w:t>disarankan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untuk</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memprioritaskan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peningkatan</w:t>
      </w:r>
      <w:proofErr w:type="spellEnd"/>
      <w:r w:rsidRPr="0008265D">
        <w:rPr>
          <w:color w:val="000000"/>
          <w:sz w:val="24"/>
          <w:szCs w:val="24"/>
          <w:lang w:val="en-ID" w:eastAsia="en-ID"/>
        </w:rPr>
        <w:t xml:space="preserve"> pada </w:t>
      </w:r>
      <w:proofErr w:type="spellStart"/>
      <w:r w:rsidRPr="0008265D">
        <w:rPr>
          <w:color w:val="000000"/>
          <w:sz w:val="24"/>
          <w:szCs w:val="24"/>
          <w:lang w:val="en-ID" w:eastAsia="en-ID"/>
        </w:rPr>
        <w:t>aspek</w:t>
      </w:r>
      <w:proofErr w:type="spellEnd"/>
      <w:r w:rsidRPr="0008265D">
        <w:rPr>
          <w:color w:val="000000"/>
          <w:sz w:val="24"/>
          <w:szCs w:val="24"/>
          <w:lang w:val="en-ID" w:eastAsia="en-ID"/>
        </w:rPr>
        <w:t xml:space="preserve"> </w:t>
      </w:r>
      <w:proofErr w:type="spellStart"/>
      <w:r w:rsidRPr="0008265D">
        <w:rPr>
          <w:b/>
          <w:bCs/>
          <w:color w:val="000000"/>
          <w:sz w:val="24"/>
          <w:szCs w:val="24"/>
          <w:lang w:val="en-ID" w:eastAsia="en-ID"/>
        </w:rPr>
        <w:t>aksesibilitas</w:t>
      </w:r>
      <w:proofErr w:type="spellEnd"/>
      <w:r w:rsidRPr="0008265D">
        <w:rPr>
          <w:b/>
          <w:bCs/>
          <w:color w:val="000000"/>
          <w:sz w:val="24"/>
          <w:szCs w:val="24"/>
          <w:lang w:val="en-ID" w:eastAsia="en-ID"/>
        </w:rPr>
        <w:t xml:space="preserve"> </w:t>
      </w:r>
      <w:proofErr w:type="spellStart"/>
      <w:r w:rsidRPr="0008265D">
        <w:rPr>
          <w:b/>
          <w:bCs/>
          <w:color w:val="000000"/>
          <w:sz w:val="24"/>
          <w:szCs w:val="24"/>
          <w:lang w:val="en-ID" w:eastAsia="en-ID"/>
        </w:rPr>
        <w:t>layanan</w:t>
      </w:r>
      <w:proofErr w:type="spellEnd"/>
      <w:r w:rsidRPr="0008265D">
        <w:rPr>
          <w:color w:val="000000"/>
          <w:sz w:val="24"/>
          <w:szCs w:val="24"/>
          <w:lang w:val="en-ID" w:eastAsia="en-ID"/>
        </w:rPr>
        <w:t xml:space="preserve"> dan </w:t>
      </w:r>
      <w:proofErr w:type="spellStart"/>
      <w:r w:rsidRPr="0008265D">
        <w:rPr>
          <w:b/>
          <w:bCs/>
          <w:color w:val="000000"/>
          <w:sz w:val="24"/>
          <w:szCs w:val="24"/>
          <w:lang w:val="en-ID" w:eastAsia="en-ID"/>
        </w:rPr>
        <w:t>promosi</w:t>
      </w:r>
      <w:proofErr w:type="spellEnd"/>
      <w:r w:rsidRPr="0008265D">
        <w:rPr>
          <w:b/>
          <w:bCs/>
          <w:color w:val="000000"/>
          <w:sz w:val="24"/>
          <w:szCs w:val="24"/>
          <w:lang w:val="en-ID" w:eastAsia="en-ID"/>
        </w:rPr>
        <w:t xml:space="preserve"> </w:t>
      </w:r>
      <w:proofErr w:type="spellStart"/>
      <w:r w:rsidRPr="0008265D">
        <w:rPr>
          <w:b/>
          <w:bCs/>
          <w:color w:val="000000"/>
          <w:sz w:val="24"/>
          <w:szCs w:val="24"/>
          <w:lang w:val="en-ID" w:eastAsia="en-ID"/>
        </w:rPr>
        <w:t>melalui</w:t>
      </w:r>
      <w:proofErr w:type="spellEnd"/>
      <w:r w:rsidRPr="0008265D">
        <w:rPr>
          <w:b/>
          <w:bCs/>
          <w:color w:val="000000"/>
          <w:sz w:val="24"/>
          <w:szCs w:val="24"/>
          <w:lang w:val="en-ID" w:eastAsia="en-ID"/>
        </w:rPr>
        <w:t xml:space="preserve"> media </w:t>
      </w:r>
      <w:proofErr w:type="spellStart"/>
      <w:r w:rsidRPr="0008265D">
        <w:rPr>
          <w:b/>
          <w:bCs/>
          <w:color w:val="000000"/>
          <w:sz w:val="24"/>
          <w:szCs w:val="24"/>
          <w:lang w:val="en-ID" w:eastAsia="en-ID"/>
        </w:rPr>
        <w:t>sosial</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mengingat</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kedua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indikator</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tersebut</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mendapatkan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penilaian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relatif</w:t>
      </w:r>
      <w:proofErr w:type="spellEnd"/>
      <w:r w:rsidRPr="0008265D">
        <w:rPr>
          <w:color w:val="000000"/>
          <w:sz w:val="24"/>
          <w:szCs w:val="24"/>
          <w:lang w:val="en-ID" w:eastAsia="en-ID"/>
        </w:rPr>
        <w:t xml:space="preserve"> paling </w:t>
      </w:r>
      <w:proofErr w:type="spellStart"/>
      <w:r w:rsidRPr="0008265D">
        <w:rPr>
          <w:color w:val="000000"/>
          <w:sz w:val="24"/>
          <w:szCs w:val="24"/>
          <w:lang w:val="en-ID" w:eastAsia="en-ID"/>
        </w:rPr>
        <w:t>rendah</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dibandingkan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indikator</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lainnya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Klinik</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perlu</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mengembangkan</w:t>
      </w:r>
      <w:proofErr w:type="spellEnd"/>
      <w:r w:rsidRPr="0008265D">
        <w:rPr>
          <w:color w:val="000000"/>
          <w:sz w:val="24"/>
          <w:szCs w:val="24"/>
          <w:lang w:val="en-ID" w:eastAsia="en-ID"/>
        </w:rPr>
        <w:t xml:space="preserve"> strategi digital yang </w:t>
      </w:r>
      <w:proofErr w:type="spellStart"/>
      <w:r w:rsidRPr="0008265D">
        <w:rPr>
          <w:color w:val="000000"/>
          <w:sz w:val="24"/>
          <w:szCs w:val="24"/>
          <w:lang w:val="en-ID" w:eastAsia="en-ID"/>
        </w:rPr>
        <w:t>lebih</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interaktif</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seperti</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sistem</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pendaftaran</w:t>
      </w:r>
      <w:proofErr w:type="spellEnd"/>
      <w:r w:rsidRPr="0008265D">
        <w:rPr>
          <w:color w:val="000000"/>
          <w:sz w:val="24"/>
          <w:szCs w:val="24"/>
          <w:lang w:val="en-ID" w:eastAsia="en-ID"/>
        </w:rPr>
        <w:t xml:space="preserve"> </w:t>
      </w:r>
      <w:r w:rsidRPr="0008265D">
        <w:rPr>
          <w:i/>
          <w:iCs/>
          <w:color w:val="000000"/>
          <w:sz w:val="24"/>
          <w:szCs w:val="24"/>
          <w:lang w:val="en-ID" w:eastAsia="en-ID"/>
        </w:rPr>
        <w:t>online</w:t>
      </w:r>
      <w:r w:rsidRPr="0008265D">
        <w:rPr>
          <w:color w:val="000000"/>
          <w:sz w:val="24"/>
          <w:szCs w:val="24"/>
          <w:lang w:val="en-ID" w:eastAsia="en-ID"/>
        </w:rPr>
        <w:t xml:space="preserve"> </w:t>
      </w:r>
      <w:proofErr w:type="spellStart"/>
      <w:r w:rsidRPr="0008265D">
        <w:rPr>
          <w:color w:val="000000"/>
          <w:sz w:val="24"/>
          <w:szCs w:val="24"/>
          <w:lang w:val="en-ID" w:eastAsia="en-ID"/>
        </w:rPr>
        <w:t>atau</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edukasi</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kesehatan</w:t>
      </w:r>
      <w:proofErr w:type="spellEnd"/>
      <w:r w:rsidRPr="0008265D">
        <w:rPr>
          <w:color w:val="000000"/>
          <w:sz w:val="24"/>
          <w:szCs w:val="24"/>
          <w:lang w:val="en-ID" w:eastAsia="en-ID"/>
        </w:rPr>
        <w:t xml:space="preserve"> rutin di platform media </w:t>
      </w:r>
      <w:proofErr w:type="spellStart"/>
      <w:r w:rsidRPr="0008265D">
        <w:rPr>
          <w:color w:val="000000"/>
          <w:sz w:val="24"/>
          <w:szCs w:val="24"/>
          <w:lang w:val="en-ID" w:eastAsia="en-ID"/>
        </w:rPr>
        <w:t>sosial</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untuk</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menjangkau</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segmen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usia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produktif</w:t>
      </w:r>
      <w:proofErr w:type="spellEnd"/>
      <w:r w:rsidRPr="0008265D">
        <w:rPr>
          <w:color w:val="000000"/>
          <w:sz w:val="24"/>
          <w:szCs w:val="24"/>
          <w:lang w:val="en-ID" w:eastAsia="en-ID"/>
        </w:rPr>
        <w:t xml:space="preserve"> yang </w:t>
      </w:r>
      <w:proofErr w:type="spellStart"/>
      <w:r w:rsidRPr="0008265D">
        <w:rPr>
          <w:color w:val="000000"/>
          <w:sz w:val="24"/>
          <w:szCs w:val="24"/>
          <w:lang w:val="en-ID" w:eastAsia="en-ID"/>
        </w:rPr>
        <w:t>mendominasi</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profil</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pasien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Dengan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memperkuat</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sisi</w:t>
      </w:r>
      <w:proofErr w:type="spellEnd"/>
      <w:r w:rsidRPr="0008265D">
        <w:rPr>
          <w:color w:val="000000"/>
          <w:sz w:val="24"/>
          <w:szCs w:val="24"/>
          <w:lang w:val="en-ID" w:eastAsia="en-ID"/>
        </w:rPr>
        <w:t xml:space="preserve"> digital dan </w:t>
      </w:r>
      <w:proofErr w:type="spellStart"/>
      <w:r w:rsidRPr="0008265D">
        <w:rPr>
          <w:color w:val="000000"/>
          <w:sz w:val="24"/>
          <w:szCs w:val="24"/>
          <w:lang w:val="en-ID" w:eastAsia="en-ID"/>
        </w:rPr>
        <w:t>mempertahankan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kualitas</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layanan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fisik</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klinik</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dapat</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mengonversi</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pengunjung</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berulang</w:t>
      </w:r>
      <w:proofErr w:type="spellEnd"/>
      <w:r w:rsidRPr="0008265D">
        <w:rPr>
          <w:color w:val="000000"/>
          <w:sz w:val="24"/>
          <w:szCs w:val="24"/>
          <w:lang w:val="en-ID" w:eastAsia="en-ID"/>
        </w:rPr>
        <w:t xml:space="preserve"> (</w:t>
      </w:r>
      <w:r w:rsidRPr="0008265D">
        <w:rPr>
          <w:i/>
          <w:iCs/>
          <w:color w:val="000000"/>
          <w:sz w:val="24"/>
          <w:szCs w:val="24"/>
          <w:lang w:val="en-ID" w:eastAsia="en-ID"/>
        </w:rPr>
        <w:t>repeat visitors</w:t>
      </w:r>
      <w:r w:rsidRPr="0008265D">
        <w:rPr>
          <w:color w:val="000000"/>
          <w:sz w:val="24"/>
          <w:szCs w:val="24"/>
          <w:lang w:val="en-ID" w:eastAsia="en-ID"/>
        </w:rPr>
        <w:t xml:space="preserve">) </w:t>
      </w:r>
      <w:proofErr w:type="spellStart"/>
      <w:r w:rsidRPr="0008265D">
        <w:rPr>
          <w:color w:val="000000"/>
          <w:sz w:val="24"/>
          <w:szCs w:val="24"/>
          <w:lang w:val="en-ID" w:eastAsia="en-ID"/>
        </w:rPr>
        <w:t>menjadi</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pasien</w:t>
      </w:r>
      <w:proofErr w:type="spellEnd"/>
      <w:r w:rsidRPr="0008265D">
        <w:rPr>
          <w:color w:val="000000"/>
          <w:sz w:val="24"/>
          <w:szCs w:val="24"/>
          <w:lang w:val="en-ID" w:eastAsia="en-ID"/>
        </w:rPr>
        <w:t xml:space="preserve"> loyal </w:t>
      </w:r>
      <w:proofErr w:type="spellStart"/>
      <w:r w:rsidRPr="0008265D">
        <w:rPr>
          <w:color w:val="000000"/>
          <w:sz w:val="24"/>
          <w:szCs w:val="24"/>
          <w:lang w:val="en-ID" w:eastAsia="en-ID"/>
        </w:rPr>
        <w:t>jangka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panjang</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guna</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meningkatkan</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stabilitas</w:t>
      </w:r>
      <w:proofErr w:type="spellEnd"/>
      <w:r w:rsidRPr="0008265D">
        <w:rPr>
          <w:color w:val="000000"/>
          <w:sz w:val="24"/>
          <w:szCs w:val="24"/>
          <w:lang w:val="en-ID" w:eastAsia="en-ID"/>
        </w:rPr>
        <w:t xml:space="preserve"> </w:t>
      </w:r>
      <w:proofErr w:type="spellStart"/>
      <w:r w:rsidRPr="0008265D">
        <w:rPr>
          <w:color w:val="000000"/>
          <w:sz w:val="24"/>
          <w:szCs w:val="24"/>
          <w:lang w:val="en-ID" w:eastAsia="en-ID"/>
        </w:rPr>
        <w:t>finansial</w:t>
      </w:r>
      <w:proofErr w:type="spellEnd"/>
      <w:r w:rsidRPr="0008265D">
        <w:rPr>
          <w:color w:val="000000"/>
          <w:sz w:val="24"/>
          <w:szCs w:val="24"/>
          <w:lang w:val="en-ID" w:eastAsia="en-ID"/>
        </w:rPr>
        <w:t xml:space="preserve"> dan </w:t>
      </w:r>
      <w:proofErr w:type="spellStart"/>
      <w:r w:rsidRPr="0008265D">
        <w:rPr>
          <w:color w:val="000000"/>
          <w:sz w:val="24"/>
          <w:szCs w:val="24"/>
          <w:lang w:val="en-ID" w:eastAsia="en-ID"/>
        </w:rPr>
        <w:t>kapitasi</w:t>
      </w:r>
      <w:proofErr w:type="spellEnd"/>
      <w:r w:rsidRPr="0008265D">
        <w:rPr>
          <w:color w:val="000000"/>
          <w:sz w:val="24"/>
          <w:szCs w:val="24"/>
          <w:lang w:val="en-ID" w:eastAsia="en-ID"/>
        </w:rPr>
        <w:t>.</w:t>
      </w:r>
    </w:p>
    <w:p w14:paraId="03995751" w14:textId="77777777" w:rsidR="008F7287" w:rsidRDefault="008F7287" w:rsidP="008F7287">
      <w:pPr>
        <w:pStyle w:val="2jacknowledgement"/>
        <w:rPr>
          <w:color w:val="000000" w:themeColor="text1"/>
          <w:sz w:val="28"/>
          <w:szCs w:val="24"/>
          <w:lang w:val="id-ID"/>
        </w:rPr>
      </w:pPr>
    </w:p>
    <w:p w14:paraId="52F1C28A" w14:textId="4482C535" w:rsidR="00A242F8" w:rsidRPr="00ED569A" w:rsidRDefault="008F7287" w:rsidP="00A242F8">
      <w:pPr>
        <w:pStyle w:val="2jacknowledgement"/>
        <w:rPr>
          <w:sz w:val="28"/>
          <w:lang w:val="sv-SE"/>
        </w:rPr>
      </w:pPr>
      <w:r w:rsidRPr="008F7287">
        <w:rPr>
          <w:color w:val="000000" w:themeColor="text1"/>
          <w:sz w:val="28"/>
          <w:szCs w:val="24"/>
          <w:lang w:val="id-ID"/>
        </w:rPr>
        <w:t>D</w:t>
      </w:r>
      <w:r w:rsidR="00500E8B" w:rsidRPr="008F7287">
        <w:rPr>
          <w:color w:val="000000" w:themeColor="text1"/>
          <w:sz w:val="28"/>
          <w:szCs w:val="24"/>
          <w:lang w:val="id-ID"/>
        </w:rPr>
        <w:t>aftar</w:t>
      </w:r>
      <w:r w:rsidR="00500E8B" w:rsidRPr="00627912">
        <w:rPr>
          <w:bCs/>
          <w:color w:val="000000" w:themeColor="text1"/>
          <w:sz w:val="28"/>
          <w:szCs w:val="24"/>
          <w:lang w:val="id-ID"/>
        </w:rPr>
        <w:t xml:space="preserve"> Pustaka</w:t>
      </w:r>
      <w:r w:rsidR="003A1A7A">
        <w:rPr>
          <w:color w:val="000000" w:themeColor="text1"/>
          <w:sz w:val="24"/>
          <w:szCs w:val="24"/>
          <w:lang w:val="id-ID"/>
        </w:rPr>
        <w:fldChar w:fldCharType="begin" w:fldLock="1"/>
      </w:r>
      <w:r w:rsidR="003A1A7A">
        <w:rPr>
          <w:color w:val="000000" w:themeColor="text1"/>
          <w:sz w:val="24"/>
          <w:szCs w:val="24"/>
          <w:lang w:val="id-ID"/>
        </w:rPr>
        <w:instrText xml:space="preserve">ADDIN Mendeley Bibliography CSL_BIBLIOGRAPHY </w:instrText>
      </w:r>
      <w:r w:rsidR="003A1A7A">
        <w:rPr>
          <w:color w:val="000000" w:themeColor="text1"/>
          <w:sz w:val="24"/>
          <w:szCs w:val="24"/>
          <w:lang w:val="id-ID"/>
        </w:rPr>
        <w:fldChar w:fldCharType="separate"/>
      </w:r>
    </w:p>
    <w:p w14:paraId="5CF40DA1" w14:textId="1D7479F4"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Amalia, R., &amp; Wijaya, H. (2021). Pengaruh strategi intensitas promosi terhadap loyalitas pasien di klinik kesehatan. </w:t>
      </w:r>
      <w:r w:rsidRPr="00ED569A">
        <w:rPr>
          <w:i/>
          <w:iCs/>
          <w:noProof/>
          <w:sz w:val="24"/>
          <w:lang w:val="sv-SE"/>
        </w:rPr>
        <w:t>Jurnal Manajemen Pelayanan Kesehatan</w:t>
      </w:r>
      <w:r w:rsidRPr="00ED569A">
        <w:rPr>
          <w:noProof/>
          <w:sz w:val="24"/>
          <w:lang w:val="sv-SE"/>
        </w:rPr>
        <w:t>, 15(2), 120–135.</w:t>
      </w:r>
    </w:p>
    <w:p w14:paraId="19BBC6F6" w14:textId="00C5DE04"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Anggraeni, D. M., &amp; Rivai, R. R. (2025). Pengaruh program membership dan experience marketing terhadap retensi pasien pelanggan pada bisnis ritel (Studi </w:t>
      </w:r>
      <w:r w:rsidRPr="00ED569A">
        <w:rPr>
          <w:noProof/>
          <w:sz w:val="24"/>
          <w:lang w:val="sv-SE"/>
        </w:rPr>
        <w:lastRenderedPageBreak/>
        <w:t xml:space="preserve">pada Alfamart di Kota Kendal). </w:t>
      </w:r>
      <w:r w:rsidRPr="00ED569A">
        <w:rPr>
          <w:i/>
          <w:iCs/>
          <w:noProof/>
          <w:sz w:val="24"/>
          <w:lang w:val="sv-SE"/>
        </w:rPr>
        <w:t>Jurnal Ekonomi, Manajemen dan Akuntansi</w:t>
      </w:r>
      <w:r w:rsidRPr="00ED569A">
        <w:rPr>
          <w:noProof/>
          <w:sz w:val="24"/>
          <w:lang w:val="sv-SE"/>
        </w:rPr>
        <w:t>, 11(5), 3236–3243.</w:t>
      </w:r>
    </w:p>
    <w:p w14:paraId="53CC8D4E" w14:textId="41E2F5C7"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Aprilia, R., &amp; Haifa. (2025). Pengaruh kualitas pelayanan, promosi, lokasi, fasilitas dan harga terhadap kepuasan pasien di Klinik Dokter Gigi Budhi Jember. </w:t>
      </w:r>
      <w:r w:rsidRPr="00ED569A">
        <w:rPr>
          <w:i/>
          <w:iCs/>
          <w:noProof/>
          <w:sz w:val="24"/>
          <w:lang w:val="sv-SE"/>
        </w:rPr>
        <w:t>Jurnal Ekonomi dan Bisnis Digital</w:t>
      </w:r>
      <w:r w:rsidRPr="00ED569A">
        <w:rPr>
          <w:noProof/>
          <w:sz w:val="24"/>
          <w:lang w:val="sv-SE"/>
        </w:rPr>
        <w:t>, 3(1), 538–545.</w:t>
      </w:r>
    </w:p>
    <w:p w14:paraId="6955BD2E" w14:textId="3AFBA138" w:rsidR="00A242F8" w:rsidRPr="00ED569A" w:rsidRDefault="00A242F8" w:rsidP="00A242F8">
      <w:pPr>
        <w:widowControl w:val="0"/>
        <w:autoSpaceDE w:val="0"/>
        <w:autoSpaceDN w:val="0"/>
        <w:adjustRightInd w:val="0"/>
        <w:ind w:left="480" w:hanging="480"/>
        <w:jc w:val="both"/>
        <w:rPr>
          <w:noProof/>
          <w:sz w:val="24"/>
          <w:lang w:val="fi-FI"/>
        </w:rPr>
      </w:pPr>
      <w:r w:rsidRPr="00ED569A">
        <w:rPr>
          <w:noProof/>
          <w:sz w:val="24"/>
          <w:lang w:val="sv-SE"/>
        </w:rPr>
        <w:t xml:space="preserve">Atmojo, J. T., &amp; Ningrum, A. N. (2025). </w:t>
      </w:r>
      <w:r w:rsidRPr="00ED569A">
        <w:rPr>
          <w:i/>
          <w:iCs/>
          <w:noProof/>
          <w:sz w:val="24"/>
          <w:lang w:val="fi-FI"/>
        </w:rPr>
        <w:t>Inovasi promosi kesehatan</w:t>
      </w:r>
      <w:r w:rsidRPr="00ED569A">
        <w:rPr>
          <w:noProof/>
          <w:sz w:val="24"/>
          <w:lang w:val="fi-FI"/>
        </w:rPr>
        <w:t>. Tahta Media Group.</w:t>
      </w:r>
    </w:p>
    <w:p w14:paraId="1947715E" w14:textId="6264C30C"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fi-FI"/>
        </w:rPr>
        <w:t xml:space="preserve">Aulia, F. N., &amp; Sutarmin. (2025). Pengaruh inovasi, promosi, kualitas produk, harga dan kualitas pelayanan terhadap kepuasan pelanggan produk Starbucks. </w:t>
      </w:r>
      <w:r w:rsidRPr="00ED569A">
        <w:rPr>
          <w:i/>
          <w:iCs/>
          <w:noProof/>
          <w:sz w:val="24"/>
          <w:lang w:val="sv-SE"/>
        </w:rPr>
        <w:t>Jurnal Visi Manajemen</w:t>
      </w:r>
      <w:r w:rsidRPr="00ED569A">
        <w:rPr>
          <w:noProof/>
          <w:sz w:val="24"/>
          <w:lang w:val="sv-SE"/>
        </w:rPr>
        <w:t>, 11(1), 70–86.</w:t>
      </w:r>
    </w:p>
    <w:p w14:paraId="64D4ECF3" w14:textId="4E9B9E2B"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Budiarti, N., &amp; Prasetyo, T. (2020). Pengaruh strategi konsistensi inovasi terhadap tingkat kepuasan dan retensi pasien. </w:t>
      </w:r>
      <w:r w:rsidRPr="00ED569A">
        <w:rPr>
          <w:i/>
          <w:iCs/>
          <w:noProof/>
          <w:sz w:val="24"/>
          <w:lang w:val="sv-SE"/>
        </w:rPr>
        <w:t>Jurnal Administrasi Kesehatan</w:t>
      </w:r>
      <w:r w:rsidRPr="00ED569A">
        <w:rPr>
          <w:noProof/>
          <w:sz w:val="24"/>
          <w:lang w:val="sv-SE"/>
        </w:rPr>
        <w:t>, 8(1), 45–60.</w:t>
      </w:r>
    </w:p>
    <w:p w14:paraId="57932342" w14:textId="430FA64C"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Ester. (2024). </w:t>
      </w:r>
      <w:r w:rsidRPr="00ED569A">
        <w:rPr>
          <w:i/>
          <w:iCs/>
          <w:noProof/>
          <w:sz w:val="24"/>
          <w:lang w:val="sv-SE"/>
        </w:rPr>
        <w:t>Buku ajar promosi kesehatan</w:t>
      </w:r>
      <w:r w:rsidRPr="00ED569A">
        <w:rPr>
          <w:noProof/>
          <w:sz w:val="24"/>
          <w:lang w:val="sv-SE"/>
        </w:rPr>
        <w:t>. Literasi Nusantara.</w:t>
      </w:r>
    </w:p>
    <w:p w14:paraId="42BC73EB" w14:textId="4A6B80CF"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Fadilah, S., &amp; Rahmawati, L. (2019). Hubungan retensi pasien terhadap intensitas pemanfaatan layanan di fasilitas kesehatan. </w:t>
      </w:r>
      <w:r w:rsidRPr="00ED569A">
        <w:rPr>
          <w:i/>
          <w:iCs/>
          <w:noProof/>
          <w:sz w:val="24"/>
          <w:lang w:val="sv-SE"/>
        </w:rPr>
        <w:t>Jurnal Kesehatan Masyarakat</w:t>
      </w:r>
      <w:r w:rsidRPr="00ED569A">
        <w:rPr>
          <w:noProof/>
          <w:sz w:val="24"/>
          <w:lang w:val="sv-SE"/>
        </w:rPr>
        <w:t>, 10(3), 78–92.</w:t>
      </w:r>
    </w:p>
    <w:p w14:paraId="52B7C926" w14:textId="19395ED1"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Fitriani, E. F., &amp; Aulina, L. (2022). Strategi retensi pelanggan melalui multi-tier loyalty programs (Studi pada reseller Nunu Leather). </w:t>
      </w:r>
      <w:r w:rsidRPr="00ED569A">
        <w:rPr>
          <w:i/>
          <w:iCs/>
          <w:noProof/>
          <w:sz w:val="24"/>
          <w:lang w:val="sv-SE"/>
        </w:rPr>
        <w:t>Jurnal Ilmiah Ekonomi dan Bisnis</w:t>
      </w:r>
      <w:r w:rsidRPr="00ED569A">
        <w:rPr>
          <w:noProof/>
          <w:sz w:val="24"/>
          <w:lang w:val="sv-SE"/>
        </w:rPr>
        <w:t>, 19(2).</w:t>
      </w:r>
    </w:p>
    <w:p w14:paraId="6FAC9B48" w14:textId="48F734B1"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fi-FI"/>
        </w:rPr>
        <w:t xml:space="preserve">Hartinah, Y., Maulana, H. L., &amp; Sudarijati. (2023). Pengaruh promosi, harga dan inovasi produk terhadap keputusan pembelian UMKM Nagief Toys Kampung Boneka Bogor. </w:t>
      </w:r>
      <w:r w:rsidRPr="00ED569A">
        <w:rPr>
          <w:i/>
          <w:iCs/>
          <w:noProof/>
          <w:sz w:val="24"/>
          <w:lang w:val="sv-SE"/>
        </w:rPr>
        <w:t>Jurnal Ekonomi dan Bisnis</w:t>
      </w:r>
      <w:r w:rsidRPr="00ED569A">
        <w:rPr>
          <w:noProof/>
          <w:sz w:val="24"/>
          <w:lang w:val="sv-SE"/>
        </w:rPr>
        <w:t>, 2(2), 572–584.</w:t>
      </w:r>
    </w:p>
    <w:p w14:paraId="4BCE0940" w14:textId="4EAD500E"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Hidayat, A., &amp; Susanto, R. (2022). Analisis pengaruh strategi intensitas promosi terhadap peningkatan tingkat preferensi pasien. </w:t>
      </w:r>
      <w:r w:rsidRPr="00ED569A">
        <w:rPr>
          <w:i/>
          <w:iCs/>
          <w:noProof/>
          <w:sz w:val="24"/>
          <w:lang w:val="sv-SE"/>
        </w:rPr>
        <w:t>Jurnal Inovasi Pelayanan Publik</w:t>
      </w:r>
      <w:r w:rsidRPr="00ED569A">
        <w:rPr>
          <w:noProof/>
          <w:sz w:val="24"/>
          <w:lang w:val="sv-SE"/>
        </w:rPr>
        <w:t>, 7(2), 99–115.</w:t>
      </w:r>
    </w:p>
    <w:p w14:paraId="3A45ABE6" w14:textId="4CF75A00" w:rsidR="00A242F8" w:rsidRPr="00E31511" w:rsidRDefault="00A242F8" w:rsidP="00A242F8">
      <w:pPr>
        <w:widowControl w:val="0"/>
        <w:autoSpaceDE w:val="0"/>
        <w:autoSpaceDN w:val="0"/>
        <w:adjustRightInd w:val="0"/>
        <w:ind w:left="480" w:hanging="480"/>
        <w:jc w:val="both"/>
        <w:rPr>
          <w:noProof/>
          <w:sz w:val="24"/>
          <w:lang w:val="en-ID"/>
        </w:rPr>
      </w:pPr>
      <w:r w:rsidRPr="00ED569A">
        <w:rPr>
          <w:noProof/>
          <w:sz w:val="24"/>
          <w:lang w:val="sv-SE"/>
        </w:rPr>
        <w:t xml:space="preserve">Huda, N., Widuri, L. I. T., &amp; Rachman, A. (2025). </w:t>
      </w:r>
      <w:r w:rsidRPr="00ED569A">
        <w:rPr>
          <w:i/>
          <w:iCs/>
          <w:noProof/>
          <w:sz w:val="24"/>
          <w:lang w:val="sv-SE"/>
        </w:rPr>
        <w:t>Statistika dasar</w:t>
      </w:r>
      <w:r w:rsidRPr="00ED569A">
        <w:rPr>
          <w:noProof/>
          <w:sz w:val="24"/>
          <w:lang w:val="sv-SE"/>
        </w:rPr>
        <w:t xml:space="preserve">. </w:t>
      </w:r>
      <w:r w:rsidRPr="00E31511">
        <w:rPr>
          <w:noProof/>
          <w:sz w:val="24"/>
          <w:lang w:val="en-ID"/>
        </w:rPr>
        <w:t>Saba Jaya Publisher.</w:t>
      </w:r>
    </w:p>
    <w:p w14:paraId="5D48743A" w14:textId="7DD855C1" w:rsidR="002A3C27" w:rsidRPr="00ED569A" w:rsidRDefault="002A3C27" w:rsidP="00A242F8">
      <w:pPr>
        <w:widowControl w:val="0"/>
        <w:autoSpaceDE w:val="0"/>
        <w:autoSpaceDN w:val="0"/>
        <w:adjustRightInd w:val="0"/>
        <w:ind w:left="480" w:hanging="480"/>
        <w:jc w:val="both"/>
        <w:rPr>
          <w:noProof/>
          <w:sz w:val="24"/>
          <w:lang w:val="sv-SE"/>
        </w:rPr>
      </w:pPr>
      <w:r w:rsidRPr="00E31511">
        <w:rPr>
          <w:noProof/>
          <w:sz w:val="24"/>
          <w:lang w:val="en-ID"/>
        </w:rPr>
        <w:t xml:space="preserve">Kotler, P., &amp; Keller, K. L. (2016). Marketing </w:t>
      </w:r>
      <w:r w:rsidRPr="00E31511">
        <w:rPr>
          <w:noProof/>
          <w:sz w:val="24"/>
          <w:lang w:val="en-ID"/>
        </w:rPr>
        <w:t xml:space="preserve">management (15th ed.). </w:t>
      </w:r>
      <w:r w:rsidRPr="002A3C27">
        <w:rPr>
          <w:noProof/>
          <w:sz w:val="24"/>
          <w:lang w:val="sv-SE"/>
        </w:rPr>
        <w:t>Pearson Education.</w:t>
      </w:r>
    </w:p>
    <w:p w14:paraId="1DE0739E" w14:textId="484486AB"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Lestari, D., &amp; Wahyuni, M. (2023). Peran strategi konsistensi inovasi dalam meningkatkan kunjungan pasien di Klinik Pratama. </w:t>
      </w:r>
      <w:r w:rsidRPr="00ED569A">
        <w:rPr>
          <w:i/>
          <w:iCs/>
          <w:noProof/>
          <w:sz w:val="24"/>
          <w:lang w:val="sv-SE"/>
        </w:rPr>
        <w:t>Jurnal Manajemen dan Kebijakan Kesehatan</w:t>
      </w:r>
      <w:r w:rsidRPr="00ED569A">
        <w:rPr>
          <w:noProof/>
          <w:sz w:val="24"/>
          <w:lang w:val="sv-SE"/>
        </w:rPr>
        <w:t>, 12(1), 55–70.</w:t>
      </w:r>
    </w:p>
    <w:p w14:paraId="46C03ECD" w14:textId="07EF31B4"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Mutiara, S., &amp; Rahmiati. (2024). Pengaruh harga dan promosi terhadap kepuasan pelanggan pada Klinik Kecantikan Aiskin Padang. </w:t>
      </w:r>
      <w:r w:rsidRPr="00ED569A">
        <w:rPr>
          <w:i/>
          <w:iCs/>
          <w:noProof/>
          <w:sz w:val="24"/>
          <w:lang w:val="sv-SE"/>
        </w:rPr>
        <w:t>Jurnal Manajemen dan Pendidikan Dasar</w:t>
      </w:r>
      <w:r w:rsidRPr="00ED569A">
        <w:rPr>
          <w:noProof/>
          <w:sz w:val="24"/>
          <w:lang w:val="sv-SE"/>
        </w:rPr>
        <w:t>, 4(5), 916–928.</w:t>
      </w:r>
    </w:p>
    <w:p w14:paraId="58362679" w14:textId="7E528939" w:rsidR="00A242F8" w:rsidRPr="00ED569A"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Nababan, N., &amp; Mulyani, K. (2024). Analisis brand equity RSIA Widaningsih menurut persepsi pelanggan rawat jalan dan inap. </w:t>
      </w:r>
      <w:r w:rsidRPr="00ED569A">
        <w:rPr>
          <w:i/>
          <w:iCs/>
          <w:noProof/>
          <w:sz w:val="24"/>
          <w:lang w:val="sv-SE"/>
        </w:rPr>
        <w:t>Jurnal Ilmiah Wahana Pendidikan</w:t>
      </w:r>
      <w:r w:rsidRPr="00ED569A">
        <w:rPr>
          <w:noProof/>
          <w:sz w:val="24"/>
          <w:lang w:val="sv-SE"/>
        </w:rPr>
        <w:t>, 10(12), 628–641.</w:t>
      </w:r>
    </w:p>
    <w:p w14:paraId="306ECE4B" w14:textId="3F6750CF" w:rsidR="00A242F8" w:rsidRPr="00E31511" w:rsidRDefault="00A242F8" w:rsidP="00A242F8">
      <w:pPr>
        <w:widowControl w:val="0"/>
        <w:autoSpaceDE w:val="0"/>
        <w:autoSpaceDN w:val="0"/>
        <w:adjustRightInd w:val="0"/>
        <w:ind w:left="480" w:hanging="480"/>
        <w:jc w:val="both"/>
        <w:rPr>
          <w:noProof/>
          <w:sz w:val="24"/>
          <w:lang w:val="sv-SE"/>
        </w:rPr>
      </w:pPr>
      <w:r w:rsidRPr="00ED569A">
        <w:rPr>
          <w:noProof/>
          <w:sz w:val="24"/>
          <w:lang w:val="sv-SE"/>
        </w:rPr>
        <w:t xml:space="preserve">Nugraha, A. L., &amp; Mulyani, K. (2025). Pengaruh gaya komunikasi dan pesan komunikasi dokter UGD terhadap kepuasan pasien pada Rumah Sakit Islam Siti Hajar Mataram. </w:t>
      </w:r>
      <w:r w:rsidRPr="00E31511">
        <w:rPr>
          <w:i/>
          <w:iCs/>
          <w:noProof/>
          <w:sz w:val="24"/>
          <w:lang w:val="sv-SE"/>
        </w:rPr>
        <w:t>Jurnal Ilmiah Indonesia</w:t>
      </w:r>
      <w:r w:rsidRPr="00E31511">
        <w:rPr>
          <w:noProof/>
          <w:sz w:val="24"/>
          <w:lang w:val="sv-SE"/>
        </w:rPr>
        <w:t>, 5(6), 1635–1648.</w:t>
      </w:r>
    </w:p>
    <w:p w14:paraId="2B3F2FCF" w14:textId="7C32090F" w:rsidR="002A3C27" w:rsidRPr="00E31511" w:rsidRDefault="002A3C27" w:rsidP="002A3C27">
      <w:pPr>
        <w:widowControl w:val="0"/>
        <w:autoSpaceDE w:val="0"/>
        <w:autoSpaceDN w:val="0"/>
        <w:adjustRightInd w:val="0"/>
        <w:ind w:left="480" w:hanging="480"/>
        <w:jc w:val="both"/>
        <w:rPr>
          <w:noProof/>
          <w:sz w:val="24"/>
          <w:lang w:val="fi-FI"/>
        </w:rPr>
      </w:pPr>
      <w:r w:rsidRPr="00E31511">
        <w:rPr>
          <w:noProof/>
          <w:sz w:val="24"/>
          <w:lang w:val="sv-SE"/>
        </w:rPr>
        <w:t xml:space="preserve">Pakpahan, M., Siregar, D., Susilawaty, A., Mustar, T., Ramdany, R., Manurung, E. I., Sianturi, E., Tompunu, M. R. G., Sitanggang, Y. F., &amp; M., M. (2021). </w:t>
      </w:r>
      <w:r w:rsidRPr="00E31511">
        <w:rPr>
          <w:noProof/>
          <w:sz w:val="24"/>
          <w:lang w:val="fi-FI"/>
        </w:rPr>
        <w:t>Promosi kesehatan dan perilaku kesehatan. Yayasan Kita Menulis.</w:t>
      </w:r>
    </w:p>
    <w:p w14:paraId="18F2FD47" w14:textId="3219E41A" w:rsidR="002A3C27" w:rsidRPr="00EB77AF" w:rsidRDefault="002A3C27" w:rsidP="002A3C27">
      <w:pPr>
        <w:widowControl w:val="0"/>
        <w:autoSpaceDE w:val="0"/>
        <w:autoSpaceDN w:val="0"/>
        <w:adjustRightInd w:val="0"/>
        <w:ind w:left="480" w:hanging="480"/>
        <w:jc w:val="both"/>
        <w:rPr>
          <w:noProof/>
          <w:sz w:val="24"/>
          <w:lang w:val="en-ID"/>
        </w:rPr>
      </w:pPr>
      <w:r w:rsidRPr="00E31511">
        <w:rPr>
          <w:noProof/>
          <w:sz w:val="24"/>
          <w:lang w:val="fi-FI"/>
        </w:rPr>
        <w:t xml:space="preserve">Parasuraman, A., Zeithaml, V. A., &amp; Berry, L. L. (1988). </w:t>
      </w:r>
      <w:r w:rsidRPr="002A3C27">
        <w:rPr>
          <w:noProof/>
          <w:sz w:val="24"/>
          <w:lang w:val="en-ID"/>
        </w:rPr>
        <w:t>SERVQUAL: A multiple-item scale for measuring consumer perceptions of service quality. Journal of Retailing, 64(1), 12–40.</w:t>
      </w:r>
    </w:p>
    <w:p w14:paraId="25ECE106" w14:textId="7993EDD6" w:rsidR="00A242F8" w:rsidRPr="00EB77AF" w:rsidRDefault="00A242F8" w:rsidP="00A242F8">
      <w:pPr>
        <w:widowControl w:val="0"/>
        <w:autoSpaceDE w:val="0"/>
        <w:autoSpaceDN w:val="0"/>
        <w:adjustRightInd w:val="0"/>
        <w:ind w:left="480" w:hanging="480"/>
        <w:jc w:val="both"/>
        <w:rPr>
          <w:noProof/>
          <w:sz w:val="24"/>
          <w:lang w:val="en-ID"/>
        </w:rPr>
      </w:pPr>
      <w:r w:rsidRPr="00EB77AF">
        <w:rPr>
          <w:noProof/>
          <w:sz w:val="24"/>
          <w:lang w:val="en-ID"/>
        </w:rPr>
        <w:t xml:space="preserve">Rachman, A., Arfiyanti, A., &amp; Setyawati, R. P. (2025). </w:t>
      </w:r>
      <w:r w:rsidRPr="00ED569A">
        <w:rPr>
          <w:i/>
          <w:iCs/>
          <w:noProof/>
          <w:sz w:val="24"/>
          <w:lang w:val="sv-SE"/>
        </w:rPr>
        <w:t>Pengantar metode kuantitatif dan kualitatif</w:t>
      </w:r>
      <w:r w:rsidRPr="00ED569A">
        <w:rPr>
          <w:noProof/>
          <w:sz w:val="24"/>
          <w:lang w:val="sv-SE"/>
        </w:rPr>
        <w:t xml:space="preserve">. </w:t>
      </w:r>
      <w:r w:rsidRPr="00EB77AF">
        <w:rPr>
          <w:noProof/>
          <w:sz w:val="24"/>
          <w:lang w:val="en-ID"/>
        </w:rPr>
        <w:t>Saba Jaya Publisher.</w:t>
      </w:r>
    </w:p>
    <w:p w14:paraId="0B816B7D" w14:textId="3B182660" w:rsidR="00A242F8" w:rsidRDefault="00A242F8" w:rsidP="00A242F8">
      <w:pPr>
        <w:widowControl w:val="0"/>
        <w:autoSpaceDE w:val="0"/>
        <w:autoSpaceDN w:val="0"/>
        <w:adjustRightInd w:val="0"/>
        <w:ind w:left="480" w:hanging="480"/>
        <w:jc w:val="both"/>
        <w:rPr>
          <w:noProof/>
          <w:sz w:val="24"/>
          <w:lang w:val="en-ID"/>
        </w:rPr>
      </w:pPr>
      <w:r w:rsidRPr="00EB77AF">
        <w:rPr>
          <w:noProof/>
          <w:sz w:val="24"/>
          <w:lang w:val="en-ID"/>
        </w:rPr>
        <w:t xml:space="preserve">Rachman, A., Yochana, E., Samanlangi, I. I., &amp; Purnomo, H. (2024). </w:t>
      </w:r>
      <w:r w:rsidRPr="00EB77AF">
        <w:rPr>
          <w:i/>
          <w:iCs/>
          <w:noProof/>
          <w:sz w:val="24"/>
          <w:lang w:val="en-ID"/>
        </w:rPr>
        <w:t>Metode penelitian kuantitatif, kualitatif dan R&amp;D</w:t>
      </w:r>
      <w:r w:rsidRPr="00EB77AF">
        <w:rPr>
          <w:noProof/>
          <w:sz w:val="24"/>
          <w:lang w:val="en-ID"/>
        </w:rPr>
        <w:t>. Saba Jaya Publisher.</w:t>
      </w:r>
    </w:p>
    <w:p w14:paraId="2D9B37B1" w14:textId="3235FBBA" w:rsidR="002A3C27" w:rsidRPr="00EB77AF" w:rsidRDefault="002A3C27" w:rsidP="002A3C27">
      <w:pPr>
        <w:widowControl w:val="0"/>
        <w:autoSpaceDE w:val="0"/>
        <w:autoSpaceDN w:val="0"/>
        <w:adjustRightInd w:val="0"/>
        <w:ind w:left="480" w:hanging="480"/>
        <w:jc w:val="both"/>
        <w:rPr>
          <w:noProof/>
          <w:sz w:val="24"/>
          <w:lang w:val="en-ID"/>
        </w:rPr>
      </w:pPr>
      <w:r w:rsidRPr="002A3C27">
        <w:rPr>
          <w:noProof/>
          <w:sz w:val="24"/>
          <w:lang w:val="en-ID"/>
        </w:rPr>
        <w:t>Tidd, J., &amp; Bessant, J. R. (2020). Managing innovation: Integrating technological, market and organizational change. John Wiley &amp; Sons.</w:t>
      </w:r>
    </w:p>
    <w:p w14:paraId="7F0558BF" w14:textId="2884FF7A" w:rsidR="00A242F8" w:rsidRPr="00E31511" w:rsidRDefault="00A242F8" w:rsidP="00A242F8">
      <w:pPr>
        <w:widowControl w:val="0"/>
        <w:autoSpaceDE w:val="0"/>
        <w:autoSpaceDN w:val="0"/>
        <w:adjustRightInd w:val="0"/>
        <w:ind w:left="480" w:hanging="480"/>
        <w:jc w:val="both"/>
        <w:rPr>
          <w:noProof/>
          <w:sz w:val="24"/>
          <w:lang w:val="sv-SE"/>
        </w:rPr>
      </w:pPr>
      <w:r w:rsidRPr="00EB77AF">
        <w:rPr>
          <w:noProof/>
          <w:sz w:val="24"/>
          <w:lang w:val="en-ID"/>
        </w:rPr>
        <w:t xml:space="preserve">Wijaya, H., &amp; Mulyani, K. (2024). Pengaruh kepercayaan, kualitas pelayanan dan kewajaran harga terhadap kepuasan pasien di Klinik S, Tangerang Selatan. </w:t>
      </w:r>
      <w:r w:rsidRPr="00E31511">
        <w:rPr>
          <w:i/>
          <w:iCs/>
          <w:noProof/>
          <w:sz w:val="24"/>
          <w:lang w:val="sv-SE"/>
        </w:rPr>
        <w:lastRenderedPageBreak/>
        <w:t>Journal of Social Science Research</w:t>
      </w:r>
      <w:r w:rsidRPr="00E31511">
        <w:rPr>
          <w:noProof/>
          <w:sz w:val="24"/>
          <w:lang w:val="sv-SE"/>
        </w:rPr>
        <w:t>, 4(1), 2446–2457.</w:t>
      </w:r>
    </w:p>
    <w:p w14:paraId="0689D390" w14:textId="111CEBA8" w:rsidR="002A3C27" w:rsidRPr="00E31511" w:rsidRDefault="002A3C27" w:rsidP="002A3C27">
      <w:pPr>
        <w:widowControl w:val="0"/>
        <w:autoSpaceDE w:val="0"/>
        <w:autoSpaceDN w:val="0"/>
        <w:adjustRightInd w:val="0"/>
        <w:ind w:left="480" w:hanging="480"/>
        <w:jc w:val="both"/>
        <w:rPr>
          <w:noProof/>
          <w:sz w:val="24"/>
          <w:lang w:val="sv-SE"/>
        </w:rPr>
      </w:pPr>
      <w:r w:rsidRPr="00E31511">
        <w:rPr>
          <w:noProof/>
          <w:sz w:val="24"/>
          <w:lang w:val="sv-SE"/>
        </w:rPr>
        <w:t>Wulandari, F., &amp; Mahendra, S. (2022). Hubungan antara strategi intensitas promosi dan kepuasan pasien dalam meningkatkan retensi pasien. Jurnal Manajemen Kesehatan Indonesia, 11(2), 99–115.</w:t>
      </w:r>
    </w:p>
    <w:p w14:paraId="0B2A9C63" w14:textId="537A05F5" w:rsidR="00A242F8" w:rsidRDefault="00A242F8" w:rsidP="00A242F8">
      <w:pPr>
        <w:widowControl w:val="0"/>
        <w:autoSpaceDE w:val="0"/>
        <w:autoSpaceDN w:val="0"/>
        <w:adjustRightInd w:val="0"/>
        <w:ind w:left="480" w:hanging="480"/>
        <w:jc w:val="both"/>
        <w:rPr>
          <w:noProof/>
          <w:sz w:val="24"/>
          <w:lang w:val="en-ID"/>
        </w:rPr>
      </w:pPr>
      <w:r w:rsidRPr="00E31511">
        <w:rPr>
          <w:noProof/>
          <w:sz w:val="24"/>
          <w:lang w:val="sv-SE"/>
        </w:rPr>
        <w:t xml:space="preserve">Wulandari, Y. R., &amp; Mulyani, K. (2024). Strategi meningkatkan kepuasan pasien melalui mutu layanan di instalasi gawat darurat RSUD Kota Mataram. </w:t>
      </w:r>
      <w:r w:rsidRPr="00EB77AF">
        <w:rPr>
          <w:i/>
          <w:iCs/>
          <w:noProof/>
          <w:sz w:val="24"/>
          <w:lang w:val="en-ID"/>
        </w:rPr>
        <w:t>Jurnal Pendidikan, Sosial dan Humaniora</w:t>
      </w:r>
      <w:r w:rsidRPr="00EB77AF">
        <w:rPr>
          <w:noProof/>
          <w:sz w:val="24"/>
          <w:lang w:val="en-ID"/>
        </w:rPr>
        <w:t xml:space="preserve">, 4(1), </w:t>
      </w:r>
      <w:r w:rsidRPr="00EB77AF">
        <w:rPr>
          <w:noProof/>
          <w:sz w:val="24"/>
          <w:lang w:val="en-ID"/>
        </w:rPr>
        <w:t>348–358.</w:t>
      </w:r>
    </w:p>
    <w:p w14:paraId="329E1AA8" w14:textId="77777777" w:rsidR="002A3C27" w:rsidRPr="002A3C27" w:rsidRDefault="002A3C27" w:rsidP="002A3C27">
      <w:pPr>
        <w:widowControl w:val="0"/>
        <w:autoSpaceDE w:val="0"/>
        <w:autoSpaceDN w:val="0"/>
        <w:adjustRightInd w:val="0"/>
        <w:ind w:left="480" w:hanging="480"/>
        <w:jc w:val="both"/>
        <w:rPr>
          <w:noProof/>
          <w:sz w:val="24"/>
          <w:lang w:val="en-ID"/>
        </w:rPr>
      </w:pPr>
      <w:r w:rsidRPr="002A3C27">
        <w:rPr>
          <w:noProof/>
          <w:sz w:val="24"/>
          <w:lang w:val="en-ID"/>
        </w:rPr>
        <w:t>Zeithaml, V. A., Bitner, M. J., &amp; Gremler, D. D. (2018). Services marketing: Integrating customer focus across the firm. McGraw-Hill Education.</w:t>
      </w:r>
    </w:p>
    <w:p w14:paraId="76715EB8" w14:textId="77777777" w:rsidR="002A3C27" w:rsidRPr="002A3C27" w:rsidRDefault="002A3C27" w:rsidP="002A3C27">
      <w:pPr>
        <w:widowControl w:val="0"/>
        <w:autoSpaceDE w:val="0"/>
        <w:autoSpaceDN w:val="0"/>
        <w:adjustRightInd w:val="0"/>
        <w:ind w:left="480" w:hanging="480"/>
        <w:jc w:val="both"/>
        <w:rPr>
          <w:noProof/>
          <w:sz w:val="24"/>
          <w:lang w:val="en-ID"/>
        </w:rPr>
      </w:pPr>
      <w:r w:rsidRPr="002A3C27">
        <w:rPr>
          <w:noProof/>
          <w:sz w:val="24"/>
          <w:lang w:val="en-ID"/>
        </w:rPr>
        <w:t>.</w:t>
      </w:r>
    </w:p>
    <w:p w14:paraId="38CB8811" w14:textId="52FD63BD" w:rsidR="002A3C27" w:rsidRPr="00EB77AF" w:rsidRDefault="002A3C27" w:rsidP="002A3C27">
      <w:pPr>
        <w:widowControl w:val="0"/>
        <w:autoSpaceDE w:val="0"/>
        <w:autoSpaceDN w:val="0"/>
        <w:adjustRightInd w:val="0"/>
        <w:ind w:left="480" w:hanging="480"/>
        <w:jc w:val="both"/>
        <w:rPr>
          <w:noProof/>
          <w:sz w:val="24"/>
          <w:lang w:val="en-ID"/>
        </w:rPr>
      </w:pPr>
      <w:r w:rsidRPr="002A3C27">
        <w:rPr>
          <w:noProof/>
          <w:sz w:val="24"/>
          <w:lang w:val="en-ID"/>
        </w:rPr>
        <w:t>Zeithaml, V. A., Verleye, K., Hatak, I., Koller, M., &amp; Zauner, A. (2020). Three decades of customer value research: Paradigmatic roots and application areas. Journal of Service Research, 23(2), 93–132.</w:t>
      </w:r>
    </w:p>
    <w:p w14:paraId="5B43D668" w14:textId="77777777" w:rsidR="00A242F8" w:rsidRPr="009652C3" w:rsidRDefault="00A242F8" w:rsidP="0001310B">
      <w:pPr>
        <w:widowControl w:val="0"/>
        <w:autoSpaceDE w:val="0"/>
        <w:autoSpaceDN w:val="0"/>
        <w:adjustRightInd w:val="0"/>
        <w:ind w:left="480" w:hanging="480"/>
        <w:jc w:val="both"/>
        <w:rPr>
          <w:noProof/>
          <w:sz w:val="24"/>
        </w:rPr>
      </w:pPr>
    </w:p>
    <w:p w14:paraId="496DE4B2" w14:textId="77777777" w:rsidR="008F7287" w:rsidRDefault="003A1A7A" w:rsidP="0001310B">
      <w:pPr>
        <w:jc w:val="both"/>
        <w:rPr>
          <w:color w:val="000000" w:themeColor="text1"/>
          <w:sz w:val="24"/>
          <w:szCs w:val="24"/>
          <w:lang w:val="id-ID"/>
        </w:rPr>
        <w:sectPr w:rsidR="008F7287" w:rsidSect="008F7287">
          <w:type w:val="continuous"/>
          <w:pgSz w:w="11906" w:h="16838"/>
          <w:pgMar w:top="1418" w:right="1276" w:bottom="1418" w:left="1276" w:header="709" w:footer="1134" w:gutter="0"/>
          <w:cols w:num="2" w:space="510"/>
          <w:docGrid w:linePitch="360"/>
        </w:sectPr>
      </w:pPr>
      <w:r>
        <w:rPr>
          <w:color w:val="000000" w:themeColor="text1"/>
          <w:sz w:val="24"/>
          <w:szCs w:val="24"/>
          <w:lang w:val="id-ID"/>
        </w:rPr>
        <w:fldChar w:fldCharType="end"/>
      </w:r>
    </w:p>
    <w:p w14:paraId="75D42486" w14:textId="7D6E6118" w:rsidR="0016037E" w:rsidRPr="00290F55" w:rsidRDefault="0016037E" w:rsidP="0030359D">
      <w:pPr>
        <w:jc w:val="both"/>
        <w:rPr>
          <w:color w:val="000000" w:themeColor="text1"/>
          <w:sz w:val="24"/>
          <w:szCs w:val="24"/>
          <w:lang w:val="id-ID"/>
        </w:rPr>
      </w:pPr>
    </w:p>
    <w:sectPr w:rsidR="0016037E" w:rsidRPr="00290F55" w:rsidSect="00627912">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53CA2" w14:textId="77777777" w:rsidR="000671C2" w:rsidRDefault="000671C2" w:rsidP="00EC0A7B">
      <w:r>
        <w:separator/>
      </w:r>
    </w:p>
  </w:endnote>
  <w:endnote w:type="continuationSeparator" w:id="0">
    <w:p w14:paraId="295EE971" w14:textId="77777777" w:rsidR="000671C2" w:rsidRDefault="000671C2"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3751F" w14:textId="77777777" w:rsidR="0016037E" w:rsidRPr="004A08D6" w:rsidRDefault="0016037E">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210"/>
      <w:gridCol w:w="1023"/>
      <w:gridCol w:w="4121"/>
    </w:tblGrid>
    <w:tr w:rsidR="0016037E" w:rsidRPr="004A08D6" w14:paraId="08CE9E5D" w14:textId="77777777" w:rsidTr="004A08D6">
      <w:trPr>
        <w:trHeight w:val="151"/>
      </w:trPr>
      <w:tc>
        <w:tcPr>
          <w:tcW w:w="2250" w:type="pct"/>
          <w:tcBorders>
            <w:bottom w:val="single" w:sz="4" w:space="0" w:color="4F81BD" w:themeColor="accent1"/>
          </w:tcBorders>
        </w:tcPr>
        <w:p w14:paraId="5A711D19" w14:textId="77777777" w:rsidR="0016037E" w:rsidRPr="004A08D6" w:rsidRDefault="0016037E" w:rsidP="00906C08">
          <w:pPr>
            <w:pStyle w:val="Header"/>
            <w:rPr>
              <w:rFonts w:ascii="Garamond" w:eastAsiaTheme="majorEastAsia" w:hAnsi="Garamond" w:cstheme="majorBidi"/>
              <w:b/>
              <w:bCs/>
            </w:rPr>
          </w:pPr>
        </w:p>
      </w:tc>
      <w:tc>
        <w:tcPr>
          <w:tcW w:w="547" w:type="pct"/>
          <w:vMerge w:val="restart"/>
          <w:noWrap/>
          <w:vAlign w:val="center"/>
        </w:tcPr>
        <w:p w14:paraId="40762538" w14:textId="77777777" w:rsidR="0016037E" w:rsidRPr="008B76FE" w:rsidRDefault="0016037E"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8F1E0D" w:rsidRPr="008F1E0D">
            <w:rPr>
              <w:rFonts w:ascii="Times New Roman" w:eastAsiaTheme="majorEastAsia" w:hAnsi="Times New Roman" w:cs="Times New Roman"/>
              <w:b/>
              <w:bCs/>
              <w:noProof/>
              <w:sz w:val="20"/>
              <w:szCs w:val="20"/>
            </w:rPr>
            <w:t>4</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14:paraId="0F7EA6B8" w14:textId="77777777" w:rsidR="0016037E" w:rsidRPr="004A08D6" w:rsidRDefault="0016037E" w:rsidP="00906C08">
          <w:pPr>
            <w:pStyle w:val="Header"/>
            <w:rPr>
              <w:rFonts w:ascii="Garamond" w:eastAsiaTheme="majorEastAsia" w:hAnsi="Garamond" w:cstheme="majorBidi"/>
              <w:b/>
              <w:bCs/>
            </w:rPr>
          </w:pPr>
        </w:p>
      </w:tc>
    </w:tr>
    <w:tr w:rsidR="0016037E" w:rsidRPr="004A08D6" w14:paraId="4A1BFEF5" w14:textId="77777777" w:rsidTr="004A08D6">
      <w:trPr>
        <w:trHeight w:val="150"/>
      </w:trPr>
      <w:tc>
        <w:tcPr>
          <w:tcW w:w="2250" w:type="pct"/>
          <w:tcBorders>
            <w:top w:val="single" w:sz="4" w:space="0" w:color="4F81BD" w:themeColor="accent1"/>
          </w:tcBorders>
        </w:tcPr>
        <w:p w14:paraId="799E0E21" w14:textId="77777777" w:rsidR="0016037E" w:rsidRPr="004A08D6" w:rsidRDefault="0016037E" w:rsidP="00906C08">
          <w:pPr>
            <w:pStyle w:val="Header"/>
            <w:rPr>
              <w:rFonts w:ascii="Garamond" w:eastAsiaTheme="majorEastAsia" w:hAnsi="Garamond" w:cstheme="majorBidi"/>
              <w:b/>
              <w:bCs/>
            </w:rPr>
          </w:pPr>
        </w:p>
      </w:tc>
      <w:tc>
        <w:tcPr>
          <w:tcW w:w="547" w:type="pct"/>
          <w:vMerge/>
        </w:tcPr>
        <w:p w14:paraId="3F90F89B" w14:textId="77777777" w:rsidR="0016037E" w:rsidRPr="004A08D6" w:rsidRDefault="0016037E"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14:paraId="379E2C73" w14:textId="77777777" w:rsidR="0016037E" w:rsidRPr="004A08D6" w:rsidRDefault="0016037E" w:rsidP="00906C08">
          <w:pPr>
            <w:pStyle w:val="Header"/>
            <w:rPr>
              <w:rFonts w:ascii="Garamond" w:eastAsiaTheme="majorEastAsia" w:hAnsi="Garamond" w:cstheme="majorBidi"/>
              <w:b/>
              <w:bCs/>
            </w:rPr>
          </w:pPr>
        </w:p>
      </w:tc>
    </w:tr>
  </w:tbl>
  <w:p w14:paraId="2F10EC46" w14:textId="77777777" w:rsidR="0016037E" w:rsidRPr="004A08D6" w:rsidRDefault="0016037E">
    <w:pPr>
      <w:pStyle w:val="Foo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10"/>
      <w:gridCol w:w="935"/>
      <w:gridCol w:w="4209"/>
    </w:tblGrid>
    <w:tr w:rsidR="0016037E" w:rsidRPr="00754042" w14:paraId="0ECDF9F6" w14:textId="77777777" w:rsidTr="00906C08">
      <w:trPr>
        <w:trHeight w:val="151"/>
      </w:trPr>
      <w:tc>
        <w:tcPr>
          <w:tcW w:w="2250" w:type="pct"/>
          <w:tcBorders>
            <w:bottom w:val="single" w:sz="4" w:space="0" w:color="4F81BD" w:themeColor="accent1"/>
          </w:tcBorders>
        </w:tcPr>
        <w:p w14:paraId="6E7D0132" w14:textId="77777777" w:rsidR="0016037E" w:rsidRPr="00754042" w:rsidRDefault="0016037E" w:rsidP="00754042">
          <w:pPr>
            <w:pStyle w:val="Footer"/>
            <w:rPr>
              <w:b/>
              <w:bCs/>
            </w:rPr>
          </w:pPr>
        </w:p>
      </w:tc>
      <w:tc>
        <w:tcPr>
          <w:tcW w:w="500" w:type="pct"/>
          <w:vMerge w:val="restart"/>
          <w:noWrap/>
          <w:vAlign w:val="center"/>
        </w:tcPr>
        <w:p w14:paraId="4CA3C7CF" w14:textId="77777777" w:rsidR="0016037E" w:rsidRPr="008B76FE" w:rsidRDefault="0016037E"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8F1E0D" w:rsidRPr="008F1E0D">
            <w:rPr>
              <w:b/>
              <w:bCs/>
              <w:noProof/>
            </w:rPr>
            <w:t>3</w:t>
          </w:r>
          <w:r w:rsidRPr="008B76FE">
            <w:rPr>
              <w:b/>
            </w:rPr>
            <w:fldChar w:fldCharType="end"/>
          </w:r>
        </w:p>
      </w:tc>
      <w:tc>
        <w:tcPr>
          <w:tcW w:w="2250" w:type="pct"/>
          <w:tcBorders>
            <w:bottom w:val="single" w:sz="4" w:space="0" w:color="4F81BD" w:themeColor="accent1"/>
          </w:tcBorders>
        </w:tcPr>
        <w:p w14:paraId="423538B9" w14:textId="77777777" w:rsidR="0016037E" w:rsidRPr="00754042" w:rsidRDefault="0016037E" w:rsidP="00754042">
          <w:pPr>
            <w:pStyle w:val="Footer"/>
            <w:rPr>
              <w:b/>
              <w:bCs/>
            </w:rPr>
          </w:pPr>
        </w:p>
      </w:tc>
    </w:tr>
    <w:tr w:rsidR="0016037E" w:rsidRPr="00754042" w14:paraId="3E8A71ED" w14:textId="77777777" w:rsidTr="00906C08">
      <w:trPr>
        <w:trHeight w:val="150"/>
      </w:trPr>
      <w:tc>
        <w:tcPr>
          <w:tcW w:w="2250" w:type="pct"/>
          <w:tcBorders>
            <w:top w:val="single" w:sz="4" w:space="0" w:color="4F81BD" w:themeColor="accent1"/>
          </w:tcBorders>
        </w:tcPr>
        <w:p w14:paraId="0EFB034C" w14:textId="77777777" w:rsidR="0016037E" w:rsidRPr="00754042" w:rsidRDefault="0016037E" w:rsidP="00754042">
          <w:pPr>
            <w:pStyle w:val="Footer"/>
            <w:rPr>
              <w:b/>
              <w:bCs/>
            </w:rPr>
          </w:pPr>
        </w:p>
      </w:tc>
      <w:tc>
        <w:tcPr>
          <w:tcW w:w="500" w:type="pct"/>
          <w:vMerge/>
        </w:tcPr>
        <w:p w14:paraId="4EBA4589" w14:textId="77777777" w:rsidR="0016037E" w:rsidRPr="00754042" w:rsidRDefault="0016037E" w:rsidP="00754042">
          <w:pPr>
            <w:pStyle w:val="Footer"/>
            <w:rPr>
              <w:b/>
              <w:bCs/>
            </w:rPr>
          </w:pPr>
        </w:p>
      </w:tc>
      <w:tc>
        <w:tcPr>
          <w:tcW w:w="2250" w:type="pct"/>
          <w:tcBorders>
            <w:top w:val="single" w:sz="4" w:space="0" w:color="4F81BD" w:themeColor="accent1"/>
          </w:tcBorders>
        </w:tcPr>
        <w:p w14:paraId="5B0A8B2F" w14:textId="77777777" w:rsidR="0016037E" w:rsidRPr="00754042" w:rsidRDefault="0016037E" w:rsidP="00754042">
          <w:pPr>
            <w:pStyle w:val="Footer"/>
            <w:rPr>
              <w:b/>
              <w:bCs/>
            </w:rPr>
          </w:pPr>
        </w:p>
      </w:tc>
    </w:tr>
  </w:tbl>
  <w:p w14:paraId="6041617E" w14:textId="77777777" w:rsidR="0016037E" w:rsidRDefault="00160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C9516" w14:textId="77777777" w:rsidR="0016037E" w:rsidRPr="006D1676" w:rsidRDefault="0016037E" w:rsidP="00550B8C">
    <w:pPr>
      <w:pStyle w:val="Header"/>
      <w:jc w:val="center"/>
      <w:rPr>
        <w:rFonts w:ascii="Garamond" w:hAnsi="Garamond"/>
        <w:sz w:val="24"/>
        <w:szCs w:val="24"/>
        <w:lang w:val="id-ID"/>
      </w:rPr>
    </w:pPr>
    <w:r w:rsidRPr="006D1676">
      <w:rPr>
        <w:rFonts w:ascii="Garamond" w:hAnsi="Garamond"/>
        <w:sz w:val="24"/>
        <w:szCs w:val="24"/>
        <w:lang w:val="id-ID"/>
      </w:rPr>
      <w:t>1</w:t>
    </w:r>
  </w:p>
  <w:p w14:paraId="174058BE" w14:textId="77777777" w:rsidR="0016037E" w:rsidRPr="00093D10" w:rsidRDefault="0016037E" w:rsidP="00550B8C">
    <w:pPr>
      <w:pStyle w:val="Header"/>
      <w:jc w:val="center"/>
      <w:rPr>
        <w:rFonts w:ascii="Garamond" w:hAnsi="Garamond"/>
        <w:b/>
        <w:lang w:val="id-ID"/>
      </w:rPr>
    </w:pPr>
    <w:r w:rsidRPr="00C7512F">
      <w:rPr>
        <w:rFonts w:ascii="Garamond" w:hAnsi="Garamond"/>
        <w:b/>
        <w:lang w:val="id-ID"/>
      </w:rPr>
      <w:t xml:space="preserve">Jurnal Inspirasi </w:t>
    </w:r>
    <w:r w:rsidRPr="00C7512F">
      <w:rPr>
        <w:rFonts w:ascii="Garamond" w:hAnsi="Garamond"/>
        <w:b/>
        <w:lang w:val="id-ID"/>
      </w:rPr>
      <w:t>Bisnis dan Manajemen</w:t>
    </w:r>
    <w:r>
      <w:rPr>
        <w:rFonts w:ascii="Garamond" w:hAnsi="Garamond"/>
        <w:b/>
        <w:lang w:val="id-ID"/>
      </w:rPr>
      <w:t>,</w:t>
    </w:r>
    <w:r w:rsidRPr="00C7512F">
      <w:rPr>
        <w:rFonts w:ascii="Garamond" w:hAnsi="Garamond"/>
        <w:lang w:val="id-ID"/>
      </w:rPr>
      <w:t xml:space="preserve"> Vol </w:t>
    </w:r>
    <w:r w:rsidRPr="008F7287">
      <w:rPr>
        <w:rFonts w:ascii="Garamond" w:hAnsi="Garamond"/>
        <w:lang w:val="sv-SE"/>
      </w:rPr>
      <w:t>1</w:t>
    </w:r>
    <w:r w:rsidRPr="00C7512F">
      <w:rPr>
        <w:rFonts w:ascii="Garamond" w:hAnsi="Garamond"/>
        <w:lang w:val="id-ID"/>
      </w:rPr>
      <w:t>, (</w:t>
    </w:r>
    <w:r w:rsidRPr="008F7287">
      <w:rPr>
        <w:rFonts w:ascii="Garamond" w:hAnsi="Garamond"/>
        <w:lang w:val="sv-SE"/>
      </w:rPr>
      <w:t>1</w:t>
    </w:r>
    <w:r w:rsidRPr="00C7512F">
      <w:rPr>
        <w:rFonts w:ascii="Garamond" w:hAnsi="Garamond"/>
        <w:lang w:val="id-ID"/>
      </w:rPr>
      <w:t xml:space="preserve">), </w:t>
    </w:r>
    <w:r w:rsidRPr="008F7287">
      <w:rPr>
        <w:rFonts w:ascii="Garamond" w:hAnsi="Garamond"/>
        <w:lang w:val="sv-SE"/>
      </w:rPr>
      <w:t xml:space="preserve">2017, </w:t>
    </w:r>
    <w:r>
      <w:rPr>
        <w:rFonts w:ascii="Garamond" w:hAnsi="Garamond"/>
        <w:lang w:val="id-ID"/>
      </w:rPr>
      <w:t>01 - 09</w:t>
    </w:r>
  </w:p>
  <w:p w14:paraId="1A992C25" w14:textId="77777777" w:rsidR="0016037E" w:rsidRPr="008A36BD" w:rsidRDefault="0016037E"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F4ADC" w14:textId="77777777" w:rsidR="000671C2" w:rsidRDefault="000671C2" w:rsidP="00EC0A7B">
      <w:r>
        <w:separator/>
      </w:r>
    </w:p>
  </w:footnote>
  <w:footnote w:type="continuationSeparator" w:id="0">
    <w:p w14:paraId="0EE6D69E" w14:textId="77777777" w:rsidR="000671C2" w:rsidRDefault="000671C2" w:rsidP="00EC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4490" w14:textId="7BA5C1D7" w:rsidR="0016037E" w:rsidRPr="0038665A" w:rsidRDefault="008F7287" w:rsidP="0043104D">
    <w:pPr>
      <w:rPr>
        <w:szCs w:val="24"/>
      </w:rPr>
    </w:pPr>
    <w:r>
      <w:rPr>
        <w:szCs w:val="24"/>
        <w:lang w:val="id-ID"/>
      </w:rPr>
      <w:t>Candy, Kelvin, &amp; Hesniati</w:t>
    </w:r>
  </w:p>
  <w:p w14:paraId="6F0CFF62" w14:textId="371C4258" w:rsidR="0016037E" w:rsidRPr="0038665A" w:rsidRDefault="008F7287" w:rsidP="00E0016C">
    <w:pPr>
      <w:rPr>
        <w:color w:val="000000"/>
        <w:szCs w:val="28"/>
      </w:rPr>
    </w:pPr>
    <w:r>
      <w:rPr>
        <w:szCs w:val="24"/>
      </w:rPr>
      <w:t xml:space="preserve">Peran </w:t>
    </w:r>
    <w:r w:rsidRPr="008F7287">
      <w:rPr>
        <w:i/>
        <w:iCs/>
        <w:szCs w:val="24"/>
      </w:rPr>
      <w:t>Theory of Planned Behavior</w:t>
    </w:r>
    <w:r>
      <w:rPr>
        <w:szCs w:val="24"/>
      </w:rPr>
      <w:t xml:space="preserve"> dan </w:t>
    </w:r>
    <w:r w:rsidRPr="008F7287">
      <w:rPr>
        <w:i/>
        <w:iCs/>
        <w:szCs w:val="24"/>
      </w:rPr>
      <w:t>Environmental Concern</w:t>
    </w:r>
    <w:r>
      <w:rPr>
        <w:szCs w:val="24"/>
      </w:rPr>
      <w:t xml:space="preserve"> </w:t>
    </w:r>
    <w:proofErr w:type="spellStart"/>
    <w:r>
      <w:rPr>
        <w:szCs w:val="24"/>
      </w:rPr>
      <w:t>terhadap</w:t>
    </w:r>
    <w:proofErr w:type="spellEnd"/>
    <w:r>
      <w:rPr>
        <w:szCs w:val="24"/>
      </w:rPr>
      <w:t xml:space="preserve"> </w:t>
    </w:r>
    <w:r w:rsidRPr="008F7287">
      <w:rPr>
        <w:i/>
        <w:iCs/>
        <w:szCs w:val="24"/>
      </w:rPr>
      <w:t>Green Investment Intention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43B61" w14:textId="48579A3B" w:rsidR="0016037E" w:rsidRPr="00122ACD" w:rsidRDefault="00E31511" w:rsidP="00627B02">
    <w:pPr>
      <w:pStyle w:val="Header"/>
      <w:jc w:val="right"/>
    </w:pPr>
    <w:sdt>
      <w:sdtPr>
        <w:rPr>
          <w:b/>
          <w:lang w:val="id-ID"/>
        </w:rPr>
        <w:id w:val="-947383710"/>
        <w:docPartObj>
          <w:docPartGallery w:val="Watermarks"/>
          <w:docPartUnique/>
        </w:docPartObj>
      </w:sdtPr>
      <w:sdtContent>
        <w:r w:rsidRPr="00E31511">
          <w:rPr>
            <w:b/>
            <w:noProof/>
            <w:lang w:val="id-ID"/>
          </w:rPr>
          <w:pict w14:anchorId="1B6A2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99189" o:spid="_x0000_s1025" type="#_x0000_t136" style="position:absolute;left:0;text-align:left;margin-left:0;margin-top:0;width:494.55pt;height:164.85pt;rotation:315;z-index:-251657216;mso-position-horizontal:center;mso-position-horizontal-relative:margin;mso-position-vertical:center;mso-position-vertical-relative:margin" o:allowincell="f" fillcolor="silver" stroked="f">
              <v:fill opacity=".5"/>
              <v:textpath style="font-family:&quot;Calibri&quot;;font-size:1pt" string="Unpublished"/>
              <w10:wrap anchorx="margin" anchory="margin"/>
            </v:shape>
          </w:pict>
        </w:r>
      </w:sdtContent>
    </w:sdt>
    <w:r w:rsidR="0016037E" w:rsidRPr="0043104D">
      <w:rPr>
        <w:b/>
        <w:lang w:val="id-ID"/>
      </w:rPr>
      <w:t xml:space="preserve">Jurnal </w:t>
    </w:r>
    <w:proofErr w:type="spellStart"/>
    <w:r w:rsidR="00122ACD">
      <w:rPr>
        <w:b/>
      </w:rPr>
      <w:t>Ilmu</w:t>
    </w:r>
    <w:proofErr w:type="spellEnd"/>
    <w:r w:rsidR="0016037E" w:rsidRPr="0043104D">
      <w:rPr>
        <w:b/>
        <w:lang w:val="id-ID"/>
      </w:rPr>
      <w:t xml:space="preserve"> Manajemen,</w:t>
    </w:r>
    <w:r w:rsidR="0016037E" w:rsidRPr="0043104D">
      <w:rPr>
        <w:lang w:val="id-ID"/>
      </w:rPr>
      <w:t xml:space="preserve"> Vol</w:t>
    </w:r>
    <w:proofErr w:type="spellStart"/>
    <w:r w:rsidR="0038665A">
      <w:t>ume</w:t>
    </w:r>
    <w:proofErr w:type="spellEnd"/>
    <w:r w:rsidR="0016037E" w:rsidRPr="0043104D">
      <w:rPr>
        <w:lang w:val="id-ID"/>
      </w:rPr>
      <w:t xml:space="preserve"> </w:t>
    </w:r>
    <w:r w:rsidR="00122ACD">
      <w:t>X, issue X</w:t>
    </w:r>
  </w:p>
  <w:p w14:paraId="43F6C005" w14:textId="77777777" w:rsidR="0016037E" w:rsidRDefault="0038665A" w:rsidP="00627B02">
    <w:pPr>
      <w:pStyle w:val="Header"/>
      <w:ind w:right="-2"/>
      <w:jc w:val="right"/>
    </w:pPr>
    <w:r>
      <w:t>MMMM, YYYY,</w:t>
    </w:r>
  </w:p>
  <w:p w14:paraId="6C315A1A" w14:textId="77777777" w:rsidR="0038665A" w:rsidRPr="0038665A" w:rsidRDefault="0038665A" w:rsidP="00627B02">
    <w:pPr>
      <w:pStyle w:val="Header"/>
      <w:ind w:right="-2"/>
      <w:jc w:val="right"/>
    </w:pPr>
    <w:r>
      <w:t>Page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E92D3" w14:textId="77777777" w:rsidR="00E31511" w:rsidRDefault="00E31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90759635">
    <w:abstractNumId w:val="4"/>
  </w:num>
  <w:num w:numId="2" w16cid:durableId="857886401">
    <w:abstractNumId w:val="8"/>
  </w:num>
  <w:num w:numId="3" w16cid:durableId="675158078">
    <w:abstractNumId w:val="14"/>
  </w:num>
  <w:num w:numId="4" w16cid:durableId="1099789582">
    <w:abstractNumId w:val="9"/>
  </w:num>
  <w:num w:numId="5" w16cid:durableId="1507331265">
    <w:abstractNumId w:val="17"/>
  </w:num>
  <w:num w:numId="6" w16cid:durableId="1052466926">
    <w:abstractNumId w:val="2"/>
  </w:num>
  <w:num w:numId="7" w16cid:durableId="1965193511">
    <w:abstractNumId w:val="0"/>
  </w:num>
  <w:num w:numId="8" w16cid:durableId="1038749060">
    <w:abstractNumId w:val="10"/>
  </w:num>
  <w:num w:numId="9" w16cid:durableId="540636219">
    <w:abstractNumId w:val="7"/>
  </w:num>
  <w:num w:numId="10" w16cid:durableId="1055811065">
    <w:abstractNumId w:val="6"/>
  </w:num>
  <w:num w:numId="11" w16cid:durableId="812677993">
    <w:abstractNumId w:val="12"/>
  </w:num>
  <w:num w:numId="12" w16cid:durableId="859779461">
    <w:abstractNumId w:val="15"/>
  </w:num>
  <w:num w:numId="13" w16cid:durableId="175196565">
    <w:abstractNumId w:val="13"/>
  </w:num>
  <w:num w:numId="14" w16cid:durableId="1669096543">
    <w:abstractNumId w:val="11"/>
  </w:num>
  <w:num w:numId="15" w16cid:durableId="1341463986">
    <w:abstractNumId w:val="16"/>
  </w:num>
  <w:num w:numId="16" w16cid:durableId="374701661">
    <w:abstractNumId w:val="5"/>
  </w:num>
  <w:num w:numId="17" w16cid:durableId="649022566">
    <w:abstractNumId w:val="1"/>
  </w:num>
  <w:num w:numId="18" w16cid:durableId="121322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7B"/>
    <w:rsid w:val="0001310B"/>
    <w:rsid w:val="00013179"/>
    <w:rsid w:val="0001679E"/>
    <w:rsid w:val="00035793"/>
    <w:rsid w:val="00045A39"/>
    <w:rsid w:val="00050950"/>
    <w:rsid w:val="00066F8B"/>
    <w:rsid w:val="000671C2"/>
    <w:rsid w:val="00067613"/>
    <w:rsid w:val="00073D5B"/>
    <w:rsid w:val="00076C54"/>
    <w:rsid w:val="00080DA1"/>
    <w:rsid w:val="0008265D"/>
    <w:rsid w:val="00083DB8"/>
    <w:rsid w:val="000A2160"/>
    <w:rsid w:val="000A7229"/>
    <w:rsid w:val="000B31E8"/>
    <w:rsid w:val="000B3AE9"/>
    <w:rsid w:val="000C2443"/>
    <w:rsid w:val="000C7A2C"/>
    <w:rsid w:val="000E367F"/>
    <w:rsid w:val="000E728C"/>
    <w:rsid w:val="000E7C71"/>
    <w:rsid w:val="001108A8"/>
    <w:rsid w:val="001141EA"/>
    <w:rsid w:val="00122ACD"/>
    <w:rsid w:val="00123FE8"/>
    <w:rsid w:val="001249E9"/>
    <w:rsid w:val="00130B23"/>
    <w:rsid w:val="001339B9"/>
    <w:rsid w:val="00141E32"/>
    <w:rsid w:val="001506D6"/>
    <w:rsid w:val="00155548"/>
    <w:rsid w:val="0016037E"/>
    <w:rsid w:val="00164422"/>
    <w:rsid w:val="00170D39"/>
    <w:rsid w:val="001713A8"/>
    <w:rsid w:val="00177129"/>
    <w:rsid w:val="0019657F"/>
    <w:rsid w:val="00196A5F"/>
    <w:rsid w:val="001D5661"/>
    <w:rsid w:val="001F4337"/>
    <w:rsid w:val="001F4929"/>
    <w:rsid w:val="001F7F6A"/>
    <w:rsid w:val="002058B4"/>
    <w:rsid w:val="0021072E"/>
    <w:rsid w:val="0023581A"/>
    <w:rsid w:val="00243550"/>
    <w:rsid w:val="00244A10"/>
    <w:rsid w:val="00245D22"/>
    <w:rsid w:val="00256239"/>
    <w:rsid w:val="00262788"/>
    <w:rsid w:val="00265228"/>
    <w:rsid w:val="00271C60"/>
    <w:rsid w:val="002723C2"/>
    <w:rsid w:val="00290CC9"/>
    <w:rsid w:val="00290F55"/>
    <w:rsid w:val="00295E29"/>
    <w:rsid w:val="00296198"/>
    <w:rsid w:val="002A0320"/>
    <w:rsid w:val="002A3C27"/>
    <w:rsid w:val="002A3CCE"/>
    <w:rsid w:val="002B2AB4"/>
    <w:rsid w:val="002D45F3"/>
    <w:rsid w:val="002D5076"/>
    <w:rsid w:val="002D5489"/>
    <w:rsid w:val="002E3AA6"/>
    <w:rsid w:val="0030359D"/>
    <w:rsid w:val="00331C17"/>
    <w:rsid w:val="00336D35"/>
    <w:rsid w:val="00347CAF"/>
    <w:rsid w:val="00357279"/>
    <w:rsid w:val="00357400"/>
    <w:rsid w:val="00364883"/>
    <w:rsid w:val="00375DD7"/>
    <w:rsid w:val="0038665A"/>
    <w:rsid w:val="003A00C6"/>
    <w:rsid w:val="003A1A7A"/>
    <w:rsid w:val="003A2C03"/>
    <w:rsid w:val="003B1788"/>
    <w:rsid w:val="003B23DB"/>
    <w:rsid w:val="003C0812"/>
    <w:rsid w:val="003C7D61"/>
    <w:rsid w:val="003D3C03"/>
    <w:rsid w:val="003D499F"/>
    <w:rsid w:val="003E2EF8"/>
    <w:rsid w:val="003F1869"/>
    <w:rsid w:val="003F3356"/>
    <w:rsid w:val="003F4B09"/>
    <w:rsid w:val="003F6E27"/>
    <w:rsid w:val="00400953"/>
    <w:rsid w:val="00404F33"/>
    <w:rsid w:val="0041447B"/>
    <w:rsid w:val="00421ED9"/>
    <w:rsid w:val="0043104D"/>
    <w:rsid w:val="00441994"/>
    <w:rsid w:val="00450E61"/>
    <w:rsid w:val="00453863"/>
    <w:rsid w:val="0045416D"/>
    <w:rsid w:val="004666BD"/>
    <w:rsid w:val="004720AC"/>
    <w:rsid w:val="004A08D6"/>
    <w:rsid w:val="004A1970"/>
    <w:rsid w:val="004B7F4B"/>
    <w:rsid w:val="00500384"/>
    <w:rsid w:val="00500E8B"/>
    <w:rsid w:val="005029C3"/>
    <w:rsid w:val="0051465F"/>
    <w:rsid w:val="005263CE"/>
    <w:rsid w:val="0053213D"/>
    <w:rsid w:val="00536CF2"/>
    <w:rsid w:val="00545414"/>
    <w:rsid w:val="00550B8C"/>
    <w:rsid w:val="00560439"/>
    <w:rsid w:val="00573F02"/>
    <w:rsid w:val="005740C5"/>
    <w:rsid w:val="00576ACA"/>
    <w:rsid w:val="00594AF5"/>
    <w:rsid w:val="00595BBC"/>
    <w:rsid w:val="00596A50"/>
    <w:rsid w:val="005A20D2"/>
    <w:rsid w:val="005B484C"/>
    <w:rsid w:val="005B4D81"/>
    <w:rsid w:val="005C03A7"/>
    <w:rsid w:val="005C2C3D"/>
    <w:rsid w:val="005C2F92"/>
    <w:rsid w:val="005C5E8D"/>
    <w:rsid w:val="005C7183"/>
    <w:rsid w:val="005C74AA"/>
    <w:rsid w:val="005D2426"/>
    <w:rsid w:val="005E2A53"/>
    <w:rsid w:val="005F182F"/>
    <w:rsid w:val="006013A5"/>
    <w:rsid w:val="00602BC1"/>
    <w:rsid w:val="0060389F"/>
    <w:rsid w:val="00614651"/>
    <w:rsid w:val="00617D5A"/>
    <w:rsid w:val="00627912"/>
    <w:rsid w:val="00627B02"/>
    <w:rsid w:val="00627FA0"/>
    <w:rsid w:val="006304D4"/>
    <w:rsid w:val="00660A88"/>
    <w:rsid w:val="00681C87"/>
    <w:rsid w:val="00682531"/>
    <w:rsid w:val="00685B9D"/>
    <w:rsid w:val="006A2448"/>
    <w:rsid w:val="006D1676"/>
    <w:rsid w:val="006D1FD5"/>
    <w:rsid w:val="006F089E"/>
    <w:rsid w:val="006F1F56"/>
    <w:rsid w:val="006F36E2"/>
    <w:rsid w:val="00710C8D"/>
    <w:rsid w:val="00716390"/>
    <w:rsid w:val="00717FB7"/>
    <w:rsid w:val="007243D6"/>
    <w:rsid w:val="00726614"/>
    <w:rsid w:val="00754042"/>
    <w:rsid w:val="007563EB"/>
    <w:rsid w:val="00760C0C"/>
    <w:rsid w:val="007626D4"/>
    <w:rsid w:val="007858D7"/>
    <w:rsid w:val="00786BA9"/>
    <w:rsid w:val="007A3615"/>
    <w:rsid w:val="007A7F1E"/>
    <w:rsid w:val="007D0198"/>
    <w:rsid w:val="007D085C"/>
    <w:rsid w:val="007D694F"/>
    <w:rsid w:val="007E0032"/>
    <w:rsid w:val="007E6374"/>
    <w:rsid w:val="00812B00"/>
    <w:rsid w:val="0081683E"/>
    <w:rsid w:val="00824449"/>
    <w:rsid w:val="008271E0"/>
    <w:rsid w:val="008358FF"/>
    <w:rsid w:val="0084273F"/>
    <w:rsid w:val="0085635F"/>
    <w:rsid w:val="0086182F"/>
    <w:rsid w:val="00867875"/>
    <w:rsid w:val="0088046A"/>
    <w:rsid w:val="00893A06"/>
    <w:rsid w:val="008A2611"/>
    <w:rsid w:val="008A36BD"/>
    <w:rsid w:val="008B76FE"/>
    <w:rsid w:val="008C5976"/>
    <w:rsid w:val="008E745C"/>
    <w:rsid w:val="008F0213"/>
    <w:rsid w:val="008F1E0D"/>
    <w:rsid w:val="008F2397"/>
    <w:rsid w:val="008F7287"/>
    <w:rsid w:val="0090081C"/>
    <w:rsid w:val="00906C08"/>
    <w:rsid w:val="00944D8C"/>
    <w:rsid w:val="0094758D"/>
    <w:rsid w:val="009524DF"/>
    <w:rsid w:val="0095455E"/>
    <w:rsid w:val="00956937"/>
    <w:rsid w:val="009652C3"/>
    <w:rsid w:val="00986876"/>
    <w:rsid w:val="009911A4"/>
    <w:rsid w:val="009B5F34"/>
    <w:rsid w:val="009B7FA6"/>
    <w:rsid w:val="009C2043"/>
    <w:rsid w:val="009C6CE8"/>
    <w:rsid w:val="009D05DC"/>
    <w:rsid w:val="009D3D5D"/>
    <w:rsid w:val="009D58AF"/>
    <w:rsid w:val="009D6747"/>
    <w:rsid w:val="009E6659"/>
    <w:rsid w:val="009F2D41"/>
    <w:rsid w:val="009F798C"/>
    <w:rsid w:val="00A15D84"/>
    <w:rsid w:val="00A163A6"/>
    <w:rsid w:val="00A16724"/>
    <w:rsid w:val="00A23DED"/>
    <w:rsid w:val="00A24061"/>
    <w:rsid w:val="00A242F8"/>
    <w:rsid w:val="00A30216"/>
    <w:rsid w:val="00A45661"/>
    <w:rsid w:val="00A46C94"/>
    <w:rsid w:val="00A51D19"/>
    <w:rsid w:val="00A53A35"/>
    <w:rsid w:val="00A65A34"/>
    <w:rsid w:val="00A77E6D"/>
    <w:rsid w:val="00A802D0"/>
    <w:rsid w:val="00A806EC"/>
    <w:rsid w:val="00A84668"/>
    <w:rsid w:val="00A85DBD"/>
    <w:rsid w:val="00A96898"/>
    <w:rsid w:val="00AA3D37"/>
    <w:rsid w:val="00AB37F2"/>
    <w:rsid w:val="00AC1191"/>
    <w:rsid w:val="00AC275E"/>
    <w:rsid w:val="00AC7997"/>
    <w:rsid w:val="00AD1AA3"/>
    <w:rsid w:val="00AD52A7"/>
    <w:rsid w:val="00AF3240"/>
    <w:rsid w:val="00B01E1B"/>
    <w:rsid w:val="00B231C9"/>
    <w:rsid w:val="00B405B8"/>
    <w:rsid w:val="00B4665E"/>
    <w:rsid w:val="00B55B63"/>
    <w:rsid w:val="00B627CE"/>
    <w:rsid w:val="00B62808"/>
    <w:rsid w:val="00B62A44"/>
    <w:rsid w:val="00B655A8"/>
    <w:rsid w:val="00B666D6"/>
    <w:rsid w:val="00B70EB2"/>
    <w:rsid w:val="00B839C5"/>
    <w:rsid w:val="00B83EA4"/>
    <w:rsid w:val="00B86A6C"/>
    <w:rsid w:val="00B91215"/>
    <w:rsid w:val="00B9458A"/>
    <w:rsid w:val="00BB5204"/>
    <w:rsid w:val="00BC5600"/>
    <w:rsid w:val="00BD2EBD"/>
    <w:rsid w:val="00BE6197"/>
    <w:rsid w:val="00C16977"/>
    <w:rsid w:val="00C36579"/>
    <w:rsid w:val="00C6064A"/>
    <w:rsid w:val="00C66710"/>
    <w:rsid w:val="00C77608"/>
    <w:rsid w:val="00C80A9D"/>
    <w:rsid w:val="00C824BA"/>
    <w:rsid w:val="00C835EA"/>
    <w:rsid w:val="00CA1AA2"/>
    <w:rsid w:val="00CA46D9"/>
    <w:rsid w:val="00CB366E"/>
    <w:rsid w:val="00CB6781"/>
    <w:rsid w:val="00CC0EFD"/>
    <w:rsid w:val="00CD3CB0"/>
    <w:rsid w:val="00CD6739"/>
    <w:rsid w:val="00CE3199"/>
    <w:rsid w:val="00CE4CAC"/>
    <w:rsid w:val="00CE62B6"/>
    <w:rsid w:val="00CF57A3"/>
    <w:rsid w:val="00D03C2C"/>
    <w:rsid w:val="00D27B6E"/>
    <w:rsid w:val="00D31F0F"/>
    <w:rsid w:val="00D44204"/>
    <w:rsid w:val="00D46BEA"/>
    <w:rsid w:val="00D53A3B"/>
    <w:rsid w:val="00D619F0"/>
    <w:rsid w:val="00D625AF"/>
    <w:rsid w:val="00D62815"/>
    <w:rsid w:val="00D70BCD"/>
    <w:rsid w:val="00D81822"/>
    <w:rsid w:val="00D83EE6"/>
    <w:rsid w:val="00D86F34"/>
    <w:rsid w:val="00DA0EB7"/>
    <w:rsid w:val="00DA2B46"/>
    <w:rsid w:val="00DA3F91"/>
    <w:rsid w:val="00DA3F9F"/>
    <w:rsid w:val="00DB4112"/>
    <w:rsid w:val="00DC0859"/>
    <w:rsid w:val="00DD4C50"/>
    <w:rsid w:val="00DF4718"/>
    <w:rsid w:val="00E0016C"/>
    <w:rsid w:val="00E1089D"/>
    <w:rsid w:val="00E1103D"/>
    <w:rsid w:val="00E24A9D"/>
    <w:rsid w:val="00E31511"/>
    <w:rsid w:val="00E319BB"/>
    <w:rsid w:val="00E337CA"/>
    <w:rsid w:val="00E34765"/>
    <w:rsid w:val="00E35D11"/>
    <w:rsid w:val="00E418DC"/>
    <w:rsid w:val="00E439CD"/>
    <w:rsid w:val="00E61E77"/>
    <w:rsid w:val="00E62B6E"/>
    <w:rsid w:val="00E662AE"/>
    <w:rsid w:val="00E66D98"/>
    <w:rsid w:val="00E67FFC"/>
    <w:rsid w:val="00E71828"/>
    <w:rsid w:val="00E92545"/>
    <w:rsid w:val="00E97DA0"/>
    <w:rsid w:val="00EA7BB3"/>
    <w:rsid w:val="00EB5604"/>
    <w:rsid w:val="00EB5A68"/>
    <w:rsid w:val="00EB77AF"/>
    <w:rsid w:val="00EB7E27"/>
    <w:rsid w:val="00EC0A13"/>
    <w:rsid w:val="00EC0A7B"/>
    <w:rsid w:val="00EC3E16"/>
    <w:rsid w:val="00ED569A"/>
    <w:rsid w:val="00ED5FBA"/>
    <w:rsid w:val="00F11543"/>
    <w:rsid w:val="00F24B83"/>
    <w:rsid w:val="00F338E1"/>
    <w:rsid w:val="00F42688"/>
    <w:rsid w:val="00F4391F"/>
    <w:rsid w:val="00F46D51"/>
    <w:rsid w:val="00F63001"/>
    <w:rsid w:val="00F84085"/>
    <w:rsid w:val="00F8492C"/>
    <w:rsid w:val="00F928F3"/>
    <w:rsid w:val="00F93869"/>
    <w:rsid w:val="00F96394"/>
    <w:rsid w:val="00FA53D4"/>
    <w:rsid w:val="00FB1C83"/>
    <w:rsid w:val="00FB461B"/>
    <w:rsid w:val="00FC2C9D"/>
    <w:rsid w:val="00FC300E"/>
    <w:rsid w:val="00FD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765F"/>
  <w15:docId w15:val="{273555EC-397B-A840-973E-066F5833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01"/>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unhideWhenUsed/>
    <w:rsid w:val="00EC0A7B"/>
  </w:style>
  <w:style w:type="character" w:customStyle="1" w:styleId="CommentTextChar">
    <w:name w:val="Comment Text Char"/>
    <w:basedOn w:val="DefaultParagraphFont"/>
    <w:link w:val="CommentText"/>
    <w:uiPriority w:val="99"/>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aliases w:val="Body of text,List Paragraph1,Body of text+1,Body of text+2,Body of text+3,List Paragraph11,Colorful List - Accent 11,HEADING 1,Medium Grid 1 - Accent 21,Sub sub,rpp3,sub-section,dot points body text 12,Body of textCxSp,soal jawab,normal,B"/>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 sub Char,rpp3 Char,normal Char"/>
    <w:link w:val="ListParagraph"/>
    <w:uiPriority w:val="34"/>
    <w:qFormat/>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6F089E"/>
    <w:pPr>
      <w:pBdr>
        <w:top w:val="single" w:sz="4" w:space="1" w:color="auto"/>
      </w:pBdr>
      <w:spacing w:after="0" w:line="230" w:lineRule="exact"/>
      <w:jc w:val="both"/>
    </w:pPr>
    <w:rPr>
      <w:rFonts w:ascii="Times New Roman" w:eastAsia="SimSun" w:hAnsi="Times New Roman" w:cs="Times New Roman"/>
      <w:noProof/>
      <w:sz w:val="18"/>
      <w:szCs w:val="17"/>
      <w:lang w:val="en-US"/>
    </w:rPr>
  </w:style>
  <w:style w:type="paragraph" w:customStyle="1" w:styleId="1aTitle">
    <w:name w:val="1.a. Title"/>
    <w:next w:val="1bAuthor"/>
    <w:autoRedefine/>
    <w:rsid w:val="00E31511"/>
    <w:pPr>
      <w:suppressAutoHyphens/>
      <w:spacing w:after="0" w:line="240" w:lineRule="auto"/>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character" w:styleId="UnresolvedMention">
    <w:name w:val="Unresolved Mention"/>
    <w:basedOn w:val="DefaultParagraphFont"/>
    <w:uiPriority w:val="99"/>
    <w:semiHidden/>
    <w:unhideWhenUsed/>
    <w:rsid w:val="001D5661"/>
    <w:rPr>
      <w:color w:val="605E5C"/>
      <w:shd w:val="clear" w:color="auto" w:fill="E1DFDD"/>
    </w:rPr>
  </w:style>
  <w:style w:type="character" w:styleId="FollowedHyperlink">
    <w:name w:val="FollowedHyperlink"/>
    <w:basedOn w:val="DefaultParagraphFont"/>
    <w:uiPriority w:val="99"/>
    <w:semiHidden/>
    <w:unhideWhenUsed/>
    <w:rsid w:val="00E9254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4204"/>
    <w:rPr>
      <w:b/>
      <w:bCs/>
    </w:rPr>
  </w:style>
  <w:style w:type="character" w:customStyle="1" w:styleId="CommentSubjectChar">
    <w:name w:val="Comment Subject Char"/>
    <w:basedOn w:val="CommentTextChar"/>
    <w:link w:val="CommentSubject"/>
    <w:uiPriority w:val="99"/>
    <w:semiHidden/>
    <w:rsid w:val="00D4420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70579">
      <w:bodyDiv w:val="1"/>
      <w:marLeft w:val="0"/>
      <w:marRight w:val="0"/>
      <w:marTop w:val="0"/>
      <w:marBottom w:val="0"/>
      <w:divBdr>
        <w:top w:val="none" w:sz="0" w:space="0" w:color="auto"/>
        <w:left w:val="none" w:sz="0" w:space="0" w:color="auto"/>
        <w:bottom w:val="none" w:sz="0" w:space="0" w:color="auto"/>
        <w:right w:val="none" w:sz="0" w:space="0" w:color="auto"/>
      </w:divBdr>
    </w:div>
    <w:div w:id="373046457">
      <w:bodyDiv w:val="1"/>
      <w:marLeft w:val="0"/>
      <w:marRight w:val="0"/>
      <w:marTop w:val="0"/>
      <w:marBottom w:val="0"/>
      <w:divBdr>
        <w:top w:val="none" w:sz="0" w:space="0" w:color="auto"/>
        <w:left w:val="none" w:sz="0" w:space="0" w:color="auto"/>
        <w:bottom w:val="none" w:sz="0" w:space="0" w:color="auto"/>
        <w:right w:val="none" w:sz="0" w:space="0" w:color="auto"/>
      </w:divBdr>
    </w:div>
    <w:div w:id="657655988">
      <w:bodyDiv w:val="1"/>
      <w:marLeft w:val="0"/>
      <w:marRight w:val="0"/>
      <w:marTop w:val="0"/>
      <w:marBottom w:val="0"/>
      <w:divBdr>
        <w:top w:val="none" w:sz="0" w:space="0" w:color="auto"/>
        <w:left w:val="none" w:sz="0" w:space="0" w:color="auto"/>
        <w:bottom w:val="none" w:sz="0" w:space="0" w:color="auto"/>
        <w:right w:val="none" w:sz="0" w:space="0" w:color="auto"/>
      </w:divBdr>
    </w:div>
    <w:div w:id="836923597">
      <w:bodyDiv w:val="1"/>
      <w:marLeft w:val="0"/>
      <w:marRight w:val="0"/>
      <w:marTop w:val="0"/>
      <w:marBottom w:val="0"/>
      <w:divBdr>
        <w:top w:val="none" w:sz="0" w:space="0" w:color="auto"/>
        <w:left w:val="none" w:sz="0" w:space="0" w:color="auto"/>
        <w:bottom w:val="none" w:sz="0" w:space="0" w:color="auto"/>
        <w:right w:val="none" w:sz="0" w:space="0" w:color="auto"/>
      </w:divBdr>
    </w:div>
    <w:div w:id="905382054">
      <w:bodyDiv w:val="1"/>
      <w:marLeft w:val="0"/>
      <w:marRight w:val="0"/>
      <w:marTop w:val="0"/>
      <w:marBottom w:val="0"/>
      <w:divBdr>
        <w:top w:val="none" w:sz="0" w:space="0" w:color="auto"/>
        <w:left w:val="none" w:sz="0" w:space="0" w:color="auto"/>
        <w:bottom w:val="none" w:sz="0" w:space="0" w:color="auto"/>
        <w:right w:val="none" w:sz="0" w:space="0" w:color="auto"/>
      </w:divBdr>
    </w:div>
    <w:div w:id="1031612627">
      <w:bodyDiv w:val="1"/>
      <w:marLeft w:val="0"/>
      <w:marRight w:val="0"/>
      <w:marTop w:val="0"/>
      <w:marBottom w:val="0"/>
      <w:divBdr>
        <w:top w:val="none" w:sz="0" w:space="0" w:color="auto"/>
        <w:left w:val="none" w:sz="0" w:space="0" w:color="auto"/>
        <w:bottom w:val="none" w:sz="0" w:space="0" w:color="auto"/>
        <w:right w:val="none" w:sz="0" w:space="0" w:color="auto"/>
      </w:divBdr>
    </w:div>
    <w:div w:id="1324890012">
      <w:bodyDiv w:val="1"/>
      <w:marLeft w:val="0"/>
      <w:marRight w:val="0"/>
      <w:marTop w:val="0"/>
      <w:marBottom w:val="0"/>
      <w:divBdr>
        <w:top w:val="none" w:sz="0" w:space="0" w:color="auto"/>
        <w:left w:val="none" w:sz="0" w:space="0" w:color="auto"/>
        <w:bottom w:val="none" w:sz="0" w:space="0" w:color="auto"/>
        <w:right w:val="none" w:sz="0" w:space="0" w:color="auto"/>
      </w:divBdr>
    </w:div>
    <w:div w:id="1537616144">
      <w:bodyDiv w:val="1"/>
      <w:marLeft w:val="0"/>
      <w:marRight w:val="0"/>
      <w:marTop w:val="0"/>
      <w:marBottom w:val="0"/>
      <w:divBdr>
        <w:top w:val="none" w:sz="0" w:space="0" w:color="auto"/>
        <w:left w:val="none" w:sz="0" w:space="0" w:color="auto"/>
        <w:bottom w:val="none" w:sz="0" w:space="0" w:color="auto"/>
        <w:right w:val="none" w:sz="0" w:space="0" w:color="auto"/>
      </w:divBdr>
    </w:div>
    <w:div w:id="1583761875">
      <w:bodyDiv w:val="1"/>
      <w:marLeft w:val="0"/>
      <w:marRight w:val="0"/>
      <w:marTop w:val="0"/>
      <w:marBottom w:val="0"/>
      <w:divBdr>
        <w:top w:val="none" w:sz="0" w:space="0" w:color="auto"/>
        <w:left w:val="none" w:sz="0" w:space="0" w:color="auto"/>
        <w:bottom w:val="none" w:sz="0" w:space="0" w:color="auto"/>
        <w:right w:val="none" w:sz="0" w:space="0" w:color="auto"/>
      </w:divBdr>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 w:id="2065830669">
      <w:bodyDiv w:val="1"/>
      <w:marLeft w:val="0"/>
      <w:marRight w:val="0"/>
      <w:marTop w:val="0"/>
      <w:marBottom w:val="0"/>
      <w:divBdr>
        <w:top w:val="none" w:sz="0" w:space="0" w:color="auto"/>
        <w:left w:val="none" w:sz="0" w:space="0" w:color="auto"/>
        <w:bottom w:val="none" w:sz="0" w:space="0" w:color="auto"/>
        <w:right w:val="none" w:sz="0" w:space="0" w:color="auto"/>
      </w:divBdr>
    </w:div>
    <w:div w:id="21433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js.um-palembang.ac.id/index.php/JI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14E5-6AE4-444F-8031-138F266B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Mister Candera</cp:lastModifiedBy>
  <cp:revision>2</cp:revision>
  <cp:lastPrinted>2026-05-07T04:31:00Z</cp:lastPrinted>
  <dcterms:created xsi:type="dcterms:W3CDTF">2026-05-16T15:36:00Z</dcterms:created>
  <dcterms:modified xsi:type="dcterms:W3CDTF">2026-05-16T15:36:00Z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d409fb8e-7fee-3875-a29c-6cd1cd516bdb</vt:lpwstr>
  </property>
  <property fmtid="{D5CDD505-2E9C-101B-9397-08002B2CF9AE}" pid="24" name="Mendeley Citation Style_1">
    <vt:lpwstr>http://www.zotero.org/styles/apa</vt:lpwstr>
  </property>
</Properties>
</file>